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ACFCC" w14:textId="77777777" w:rsidR="004B4EF0" w:rsidRDefault="004B4EF0" w:rsidP="004B4EF0">
      <w:pPr>
        <w:spacing w:line="240" w:lineRule="auto"/>
        <w:jc w:val="center"/>
        <w:rPr>
          <w:rStyle w:val="normaltextrun"/>
          <w:b/>
          <w:color w:val="000000"/>
          <w:szCs w:val="28"/>
          <w:bdr w:val="none" w:sz="0" w:space="0" w:color="auto" w:frame="1"/>
        </w:rPr>
      </w:pPr>
      <w:r w:rsidRPr="00701BC9">
        <w:rPr>
          <w:rStyle w:val="normaltextrun"/>
          <w:b/>
          <w:color w:val="000000"/>
          <w:szCs w:val="28"/>
          <w:bdr w:val="none" w:sz="0" w:space="0" w:color="auto" w:frame="1"/>
        </w:rPr>
        <w:t xml:space="preserve">Особенности заимствований в современном китайском языке </w:t>
      </w:r>
    </w:p>
    <w:p w14:paraId="18828AB8" w14:textId="77777777" w:rsidR="004B4EF0" w:rsidRDefault="004B4EF0" w:rsidP="004B4EF0">
      <w:pPr>
        <w:spacing w:line="240" w:lineRule="auto"/>
        <w:jc w:val="center"/>
        <w:rPr>
          <w:rStyle w:val="normaltextrun"/>
          <w:b/>
          <w:color w:val="000000"/>
          <w:szCs w:val="28"/>
          <w:bdr w:val="none" w:sz="0" w:space="0" w:color="auto" w:frame="1"/>
        </w:rPr>
      </w:pPr>
      <w:r w:rsidRPr="00701BC9">
        <w:rPr>
          <w:rStyle w:val="normaltextrun"/>
          <w:b/>
          <w:color w:val="000000"/>
          <w:szCs w:val="28"/>
          <w:bdr w:val="none" w:sz="0" w:space="0" w:color="auto" w:frame="1"/>
        </w:rPr>
        <w:t>(на примере европейских языков)</w:t>
      </w:r>
    </w:p>
    <w:p w14:paraId="631084DE" w14:textId="77777777" w:rsidR="004B4EF0" w:rsidRDefault="004B4EF0" w:rsidP="004B4EF0">
      <w:pPr>
        <w:spacing w:line="240" w:lineRule="auto"/>
        <w:jc w:val="center"/>
        <w:rPr>
          <w:rStyle w:val="normaltextrun"/>
          <w:b/>
          <w:color w:val="000000"/>
          <w:szCs w:val="28"/>
          <w:bdr w:val="none" w:sz="0" w:space="0" w:color="auto" w:frame="1"/>
        </w:rPr>
      </w:pPr>
      <w:r>
        <w:rPr>
          <w:rStyle w:val="normaltextrun"/>
          <w:b/>
          <w:color w:val="000000"/>
          <w:szCs w:val="28"/>
          <w:bdr w:val="none" w:sz="0" w:space="0" w:color="auto" w:frame="1"/>
        </w:rPr>
        <w:t xml:space="preserve">Автор: </w:t>
      </w:r>
      <w:proofErr w:type="spellStart"/>
      <w:r>
        <w:rPr>
          <w:rStyle w:val="normaltextrun"/>
          <w:b/>
          <w:color w:val="000000"/>
          <w:szCs w:val="28"/>
          <w:bdr w:val="none" w:sz="0" w:space="0" w:color="auto" w:frame="1"/>
        </w:rPr>
        <w:t>И.А.Черемина</w:t>
      </w:r>
      <w:proofErr w:type="spellEnd"/>
      <w:r>
        <w:rPr>
          <w:rStyle w:val="normaltextrun"/>
          <w:b/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rStyle w:val="normaltextrun"/>
          <w:b/>
          <w:color w:val="000000"/>
          <w:szCs w:val="28"/>
          <w:bdr w:val="none" w:sz="0" w:space="0" w:color="auto" w:frame="1"/>
        </w:rPr>
        <w:t>ИФЖиМКК</w:t>
      </w:r>
      <w:proofErr w:type="spellEnd"/>
    </w:p>
    <w:p w14:paraId="0BC61231" w14:textId="77777777" w:rsidR="004B4EF0" w:rsidRPr="004B4EF0" w:rsidRDefault="004B4EF0" w:rsidP="004B4EF0">
      <w:pPr>
        <w:spacing w:line="240" w:lineRule="auto"/>
        <w:jc w:val="center"/>
        <w:rPr>
          <w:rStyle w:val="normaltextrun"/>
          <w:color w:val="000000"/>
          <w:szCs w:val="28"/>
          <w:bdr w:val="none" w:sz="0" w:space="0" w:color="auto" w:frame="1"/>
        </w:rPr>
      </w:pPr>
      <w:r w:rsidRPr="004B4EF0">
        <w:rPr>
          <w:rStyle w:val="normaltextrun"/>
          <w:color w:val="000000"/>
          <w:sz w:val="24"/>
          <w:szCs w:val="28"/>
          <w:bdr w:val="none" w:sz="0" w:space="0" w:color="auto" w:frame="1"/>
        </w:rPr>
        <w:t xml:space="preserve">Научный руководитель: </w:t>
      </w:r>
      <w:proofErr w:type="spellStart"/>
      <w:r w:rsidRPr="004B4EF0">
        <w:rPr>
          <w:rStyle w:val="normaltextrun"/>
          <w:color w:val="000000"/>
          <w:sz w:val="24"/>
          <w:szCs w:val="28"/>
          <w:bdr w:val="none" w:sz="0" w:space="0" w:color="auto" w:frame="1"/>
        </w:rPr>
        <w:t>А.Ю.Болотова</w:t>
      </w:r>
      <w:proofErr w:type="spellEnd"/>
      <w:r w:rsidRPr="004B4EF0">
        <w:rPr>
          <w:rStyle w:val="normaltextrun"/>
          <w:color w:val="000000"/>
          <w:sz w:val="24"/>
          <w:szCs w:val="28"/>
          <w:bdr w:val="none" w:sz="0" w:space="0" w:color="auto" w:frame="1"/>
        </w:rPr>
        <w:t xml:space="preserve"> преподаватель Департамента восточных языков и культур </w:t>
      </w:r>
      <w:proofErr w:type="spellStart"/>
      <w:r w:rsidRPr="004B4EF0">
        <w:rPr>
          <w:rStyle w:val="normaltextrun"/>
          <w:color w:val="000000"/>
          <w:sz w:val="24"/>
          <w:szCs w:val="28"/>
          <w:bdr w:val="none" w:sz="0" w:space="0" w:color="auto" w:frame="1"/>
        </w:rPr>
        <w:t>ИФЖиМКК</w:t>
      </w:r>
      <w:proofErr w:type="spellEnd"/>
    </w:p>
    <w:p w14:paraId="39C98BC9" w14:textId="77777777" w:rsidR="005A7B2C" w:rsidRDefault="005A7B2C" w:rsidP="005A7B2C">
      <w:pPr>
        <w:spacing w:line="240" w:lineRule="auto"/>
        <w:ind w:firstLine="0"/>
        <w:rPr>
          <w:szCs w:val="28"/>
        </w:rPr>
      </w:pPr>
    </w:p>
    <w:p w14:paraId="3119D66D" w14:textId="77777777" w:rsidR="005A7B2C" w:rsidRDefault="004B4EF0" w:rsidP="005A7B2C">
      <w:pPr>
        <w:spacing w:line="240" w:lineRule="auto"/>
        <w:rPr>
          <w:szCs w:val="28"/>
        </w:rPr>
      </w:pPr>
      <w:r w:rsidRPr="002745EB">
        <w:rPr>
          <w:szCs w:val="28"/>
        </w:rPr>
        <w:t xml:space="preserve">Сегодня показателем развития языка является расширение его корпуса. Главный процесс, влияющий на его увеличение, это возникновение новых слов различными путями. Одним из таких путей является заимствование. </w:t>
      </w:r>
    </w:p>
    <w:p w14:paraId="5328B274" w14:textId="73AC3929" w:rsidR="004B4EF0" w:rsidRPr="002745EB" w:rsidRDefault="004B4EF0" w:rsidP="005A7B2C">
      <w:pPr>
        <w:spacing w:line="240" w:lineRule="auto"/>
        <w:rPr>
          <w:szCs w:val="28"/>
        </w:rPr>
      </w:pPr>
      <w:r w:rsidRPr="002745EB">
        <w:rPr>
          <w:szCs w:val="28"/>
        </w:rPr>
        <w:t xml:space="preserve">Согласно толковому словарю русского языка </w:t>
      </w:r>
      <w:proofErr w:type="gramStart"/>
      <w:r w:rsidRPr="002745EB">
        <w:rPr>
          <w:szCs w:val="28"/>
        </w:rPr>
        <w:t>С.И.</w:t>
      </w:r>
      <w:proofErr w:type="gramEnd"/>
      <w:r w:rsidRPr="002745EB">
        <w:rPr>
          <w:szCs w:val="28"/>
        </w:rPr>
        <w:t> Ожегова и Н.Ю. Шведовой, заимствование – это переход элементов одного языка в другой как результат взаимодействия языков или сами элементы, перенесенные из одного языка в другой</w:t>
      </w:r>
      <w:r>
        <w:rPr>
          <w:szCs w:val="28"/>
        </w:rPr>
        <w:t xml:space="preserve"> </w:t>
      </w:r>
      <w:r w:rsidRPr="005A7B2C">
        <w:rPr>
          <w:rFonts w:hint="eastAsia"/>
          <w:szCs w:val="28"/>
        </w:rPr>
        <w:t>[</w:t>
      </w:r>
      <w:r w:rsidR="00AD3C68" w:rsidRPr="005A7B2C">
        <w:rPr>
          <w:szCs w:val="28"/>
        </w:rPr>
        <w:t>1</w:t>
      </w:r>
      <w:r w:rsidR="00E02954" w:rsidRPr="005A7B2C">
        <w:rPr>
          <w:szCs w:val="28"/>
        </w:rPr>
        <w:t>, с. 457</w:t>
      </w:r>
      <w:r w:rsidRPr="005A7B2C">
        <w:rPr>
          <w:rFonts w:hint="eastAsia"/>
          <w:szCs w:val="28"/>
        </w:rPr>
        <w:t>]</w:t>
      </w:r>
      <w:r w:rsidRPr="002745EB">
        <w:rPr>
          <w:szCs w:val="28"/>
        </w:rPr>
        <w:t>. Однако существует мнение</w:t>
      </w:r>
      <w:r>
        <w:rPr>
          <w:szCs w:val="28"/>
        </w:rPr>
        <w:t xml:space="preserve"> о том</w:t>
      </w:r>
      <w:r w:rsidRPr="002745EB">
        <w:rPr>
          <w:szCs w:val="28"/>
        </w:rPr>
        <w:t xml:space="preserve">, что специфика китайского языка не позволяет иностранным заимствованиям проникать в </w:t>
      </w:r>
      <w:r>
        <w:rPr>
          <w:szCs w:val="28"/>
        </w:rPr>
        <w:t xml:space="preserve">его лингвистический </w:t>
      </w:r>
      <w:r w:rsidRPr="002745EB">
        <w:rPr>
          <w:szCs w:val="28"/>
        </w:rPr>
        <w:t>корпус. К наиболее важным причинам, ограничивающим проникновение новых слов, лингвисты относят</w:t>
      </w:r>
      <w:r>
        <w:rPr>
          <w:szCs w:val="28"/>
        </w:rPr>
        <w:t xml:space="preserve"> наличие и</w:t>
      </w:r>
      <w:r w:rsidRPr="002745EB">
        <w:rPr>
          <w:szCs w:val="28"/>
        </w:rPr>
        <w:t>ероглифическ</w:t>
      </w:r>
      <w:r>
        <w:rPr>
          <w:szCs w:val="28"/>
        </w:rPr>
        <w:t>ой</w:t>
      </w:r>
      <w:r w:rsidRPr="002745EB">
        <w:rPr>
          <w:szCs w:val="28"/>
        </w:rPr>
        <w:t xml:space="preserve"> письменност</w:t>
      </w:r>
      <w:r>
        <w:rPr>
          <w:szCs w:val="28"/>
        </w:rPr>
        <w:t>и и т</w:t>
      </w:r>
      <w:r w:rsidRPr="002745EB">
        <w:rPr>
          <w:szCs w:val="28"/>
        </w:rPr>
        <w:t>он</w:t>
      </w:r>
      <w:r>
        <w:rPr>
          <w:szCs w:val="28"/>
        </w:rPr>
        <w:t>овую структуру языка</w:t>
      </w:r>
      <w:r w:rsidRPr="002745EB">
        <w:rPr>
          <w:szCs w:val="28"/>
        </w:rPr>
        <w:t>, что не позволяет сохранить полное тождество звучания слова</w:t>
      </w:r>
      <w:r>
        <w:rPr>
          <w:szCs w:val="28"/>
        </w:rPr>
        <w:t>.</w:t>
      </w:r>
    </w:p>
    <w:p w14:paraId="5B52FF3B" w14:textId="77777777" w:rsidR="004B4EF0" w:rsidRPr="002745EB" w:rsidRDefault="004B4EF0" w:rsidP="004B4EF0">
      <w:pPr>
        <w:spacing w:line="240" w:lineRule="auto"/>
        <w:rPr>
          <w:szCs w:val="28"/>
        </w:rPr>
      </w:pPr>
      <w:r w:rsidRPr="002745EB">
        <w:rPr>
          <w:szCs w:val="28"/>
        </w:rPr>
        <w:t>Учитывая тот факт, что заимствования – это естественное следствие политических, экономических, культурных и других взаимодействий между разными странами, то заимствованные слова не могут не возникать в языках</w:t>
      </w:r>
      <w:r>
        <w:rPr>
          <w:szCs w:val="28"/>
        </w:rPr>
        <w:t>.</w:t>
      </w:r>
    </w:p>
    <w:p w14:paraId="1A165446" w14:textId="77777777" w:rsidR="004B4EF0" w:rsidRPr="00662034" w:rsidRDefault="004B4EF0" w:rsidP="004B4EF0">
      <w:pPr>
        <w:spacing w:line="240" w:lineRule="auto"/>
        <w:rPr>
          <w:szCs w:val="28"/>
        </w:rPr>
      </w:pPr>
      <w:r w:rsidRPr="002745EB">
        <w:rPr>
          <w:szCs w:val="28"/>
        </w:rPr>
        <w:t xml:space="preserve">Как и во многих других языках, в китайском заимствования тоже делятся на несколько видов. Так, лингвист Ян </w:t>
      </w:r>
      <w:proofErr w:type="spellStart"/>
      <w:r w:rsidRPr="002745EB">
        <w:rPr>
          <w:szCs w:val="28"/>
        </w:rPr>
        <w:t>Сипэн</w:t>
      </w:r>
      <w:proofErr w:type="spellEnd"/>
      <w:r w:rsidRPr="002745EB">
        <w:rPr>
          <w:szCs w:val="28"/>
        </w:rPr>
        <w:t xml:space="preserve"> выделяет две категории иноязычных </w:t>
      </w:r>
      <w:r>
        <w:rPr>
          <w:szCs w:val="28"/>
        </w:rPr>
        <w:t xml:space="preserve">заимствований </w:t>
      </w:r>
      <w:r w:rsidRPr="002745EB">
        <w:rPr>
          <w:szCs w:val="28"/>
        </w:rPr>
        <w:t>в китайском языке:</w:t>
      </w:r>
      <w:r>
        <w:rPr>
          <w:szCs w:val="28"/>
        </w:rPr>
        <w:t xml:space="preserve"> ф</w:t>
      </w:r>
      <w:r w:rsidRPr="00542A44">
        <w:rPr>
          <w:szCs w:val="28"/>
        </w:rPr>
        <w:t xml:space="preserve">онетические </w:t>
      </w:r>
      <w:r>
        <w:rPr>
          <w:szCs w:val="28"/>
        </w:rPr>
        <w:t>и л</w:t>
      </w:r>
      <w:r w:rsidRPr="002745EB">
        <w:rPr>
          <w:szCs w:val="28"/>
        </w:rPr>
        <w:t>ексические заимствования</w:t>
      </w:r>
      <w:r>
        <w:rPr>
          <w:szCs w:val="28"/>
        </w:rPr>
        <w:t xml:space="preserve"> </w:t>
      </w:r>
      <w:r w:rsidRPr="00A47B4E">
        <w:rPr>
          <w:szCs w:val="28"/>
        </w:rPr>
        <w:t>[</w:t>
      </w:r>
      <w:r w:rsidR="00297ED0">
        <w:rPr>
          <w:rFonts w:eastAsiaTheme="minorEastAsia"/>
          <w:szCs w:val="28"/>
          <w:lang w:eastAsia="zh-CN"/>
        </w:rPr>
        <w:t>3</w:t>
      </w:r>
      <w:r w:rsidR="00E02954">
        <w:rPr>
          <w:rFonts w:eastAsiaTheme="minorEastAsia"/>
          <w:szCs w:val="28"/>
          <w:lang w:eastAsia="zh-CN"/>
        </w:rPr>
        <w:t>, с. 75</w:t>
      </w:r>
      <w:r w:rsidRPr="00A47B4E">
        <w:rPr>
          <w:szCs w:val="28"/>
        </w:rPr>
        <w:t>]</w:t>
      </w:r>
      <w:r>
        <w:rPr>
          <w:szCs w:val="28"/>
        </w:rPr>
        <w:t>.</w:t>
      </w:r>
    </w:p>
    <w:p w14:paraId="65ABD319" w14:textId="77777777" w:rsidR="004B4EF0" w:rsidRPr="002745EB" w:rsidRDefault="004B4EF0" w:rsidP="004B4EF0">
      <w:pPr>
        <w:spacing w:line="240" w:lineRule="auto"/>
        <w:ind w:firstLine="851"/>
        <w:rPr>
          <w:szCs w:val="28"/>
        </w:rPr>
      </w:pPr>
      <w:r w:rsidRPr="002745EB">
        <w:rPr>
          <w:szCs w:val="28"/>
        </w:rPr>
        <w:t xml:space="preserve">Фонетический способ </w:t>
      </w:r>
      <w:r>
        <w:rPr>
          <w:szCs w:val="28"/>
        </w:rPr>
        <w:t xml:space="preserve">– </w:t>
      </w:r>
      <w:r w:rsidRPr="002745EB">
        <w:rPr>
          <w:szCs w:val="28"/>
        </w:rPr>
        <w:t xml:space="preserve">самый распространенный вид заимствований в корпусах разных языков, его также называют транскрибированием. Связано это с тем, что иностранная лексика этой категории сохраняет свою звуковую форму. Однако </w:t>
      </w:r>
      <w:r>
        <w:rPr>
          <w:szCs w:val="28"/>
        </w:rPr>
        <w:t xml:space="preserve">это </w:t>
      </w:r>
      <w:proofErr w:type="spellStart"/>
      <w:r>
        <w:rPr>
          <w:szCs w:val="28"/>
        </w:rPr>
        <w:t>пораждает</w:t>
      </w:r>
      <w:proofErr w:type="spellEnd"/>
      <w:r>
        <w:rPr>
          <w:szCs w:val="28"/>
        </w:rPr>
        <w:t xml:space="preserve"> проблему записи заимствований иероглифами. Существуют</w:t>
      </w:r>
      <w:r w:rsidRPr="002745EB">
        <w:rPr>
          <w:szCs w:val="28"/>
        </w:rPr>
        <w:t xml:space="preserve"> два варианта написания иностранных слов, которые перешли в язык-реципиент </w:t>
      </w:r>
      <w:r>
        <w:rPr>
          <w:szCs w:val="28"/>
        </w:rPr>
        <w:t xml:space="preserve">(китайский) </w:t>
      </w:r>
      <w:r w:rsidRPr="002745EB">
        <w:rPr>
          <w:szCs w:val="28"/>
        </w:rPr>
        <w:t xml:space="preserve">фонетическим способом. Первый способ </w:t>
      </w:r>
      <w:r>
        <w:rPr>
          <w:szCs w:val="28"/>
        </w:rPr>
        <w:t xml:space="preserve">подразумевает </w:t>
      </w:r>
      <w:r w:rsidRPr="002745EB">
        <w:rPr>
          <w:szCs w:val="28"/>
        </w:rPr>
        <w:t>использова</w:t>
      </w:r>
      <w:r>
        <w:rPr>
          <w:szCs w:val="28"/>
        </w:rPr>
        <w:t>ние</w:t>
      </w:r>
      <w:r w:rsidRPr="002745EB">
        <w:rPr>
          <w:szCs w:val="28"/>
        </w:rPr>
        <w:t xml:space="preserve"> иероглиф</w:t>
      </w:r>
      <w:r>
        <w:rPr>
          <w:szCs w:val="28"/>
        </w:rPr>
        <w:t>ов</w:t>
      </w:r>
      <w:r w:rsidRPr="002745EB">
        <w:rPr>
          <w:szCs w:val="28"/>
        </w:rPr>
        <w:t xml:space="preserve">, которые звучат близко к произношению заимствуемых слов: </w:t>
      </w:r>
      <w:r w:rsidRPr="002745EB">
        <w:rPr>
          <w:rFonts w:eastAsia="KaiTi"/>
          <w:szCs w:val="28"/>
        </w:rPr>
        <w:t>批萨</w:t>
      </w:r>
      <w:r w:rsidRPr="002745EB">
        <w:rPr>
          <w:szCs w:val="28"/>
        </w:rPr>
        <w:t xml:space="preserve"> [</w:t>
      </w:r>
      <w:proofErr w:type="spellStart"/>
      <w:r w:rsidRPr="002745EB">
        <w:rPr>
          <w:szCs w:val="28"/>
        </w:rPr>
        <w:t>pīsà</w:t>
      </w:r>
      <w:proofErr w:type="spellEnd"/>
      <w:r w:rsidRPr="002745EB">
        <w:rPr>
          <w:szCs w:val="28"/>
        </w:rPr>
        <w:t xml:space="preserve">] – </w:t>
      </w:r>
      <w:r w:rsidRPr="00B62EFE">
        <w:rPr>
          <w:i/>
          <w:iCs/>
          <w:szCs w:val="28"/>
        </w:rPr>
        <w:t>пицца</w:t>
      </w:r>
      <w:r w:rsidRPr="002745EB">
        <w:rPr>
          <w:szCs w:val="28"/>
        </w:rPr>
        <w:t xml:space="preserve">, </w:t>
      </w:r>
      <w:r w:rsidRPr="002745EB">
        <w:rPr>
          <w:rFonts w:eastAsia="KaiTi"/>
          <w:szCs w:val="28"/>
        </w:rPr>
        <w:t>杜马</w:t>
      </w:r>
      <w:r w:rsidRPr="002745EB">
        <w:rPr>
          <w:szCs w:val="28"/>
        </w:rPr>
        <w:t xml:space="preserve"> </w:t>
      </w:r>
      <w:r w:rsidRPr="002745EB">
        <w:rPr>
          <w:rFonts w:eastAsiaTheme="minorEastAsia"/>
          <w:szCs w:val="28"/>
          <w:lang w:eastAsia="zh-CN"/>
        </w:rPr>
        <w:t>[</w:t>
      </w:r>
      <w:proofErr w:type="spellStart"/>
      <w:r w:rsidRPr="002745EB">
        <w:rPr>
          <w:szCs w:val="28"/>
        </w:rPr>
        <w:t>dùmǎ</w:t>
      </w:r>
      <w:proofErr w:type="spellEnd"/>
      <w:r w:rsidRPr="002745EB">
        <w:rPr>
          <w:szCs w:val="28"/>
        </w:rPr>
        <w:t xml:space="preserve">] – </w:t>
      </w:r>
      <w:r w:rsidRPr="00B62EFE">
        <w:rPr>
          <w:i/>
          <w:iCs/>
          <w:szCs w:val="28"/>
        </w:rPr>
        <w:t>дума</w:t>
      </w:r>
      <w:r w:rsidRPr="002745EB">
        <w:rPr>
          <w:szCs w:val="28"/>
        </w:rPr>
        <w:t xml:space="preserve">, </w:t>
      </w:r>
      <w:r w:rsidRPr="002745EB">
        <w:rPr>
          <w:rFonts w:eastAsia="KaiTi"/>
          <w:szCs w:val="28"/>
        </w:rPr>
        <w:t>尼龙</w:t>
      </w:r>
      <w:r w:rsidRPr="002745EB">
        <w:rPr>
          <w:szCs w:val="28"/>
        </w:rPr>
        <w:t xml:space="preserve"> [</w:t>
      </w:r>
      <w:proofErr w:type="spellStart"/>
      <w:r w:rsidRPr="002745EB">
        <w:rPr>
          <w:szCs w:val="28"/>
        </w:rPr>
        <w:t>nílóng</w:t>
      </w:r>
      <w:proofErr w:type="spellEnd"/>
      <w:r w:rsidRPr="002745EB">
        <w:rPr>
          <w:szCs w:val="28"/>
        </w:rPr>
        <w:t xml:space="preserve">] – </w:t>
      </w:r>
      <w:r w:rsidRPr="00B62EFE">
        <w:rPr>
          <w:i/>
          <w:iCs/>
          <w:szCs w:val="28"/>
        </w:rPr>
        <w:t>нейлон</w:t>
      </w:r>
      <w:r w:rsidRPr="002745EB">
        <w:rPr>
          <w:szCs w:val="28"/>
        </w:rPr>
        <w:t xml:space="preserve">, </w:t>
      </w:r>
      <w:r w:rsidRPr="002745EB">
        <w:rPr>
          <w:rFonts w:eastAsia="KaiTi"/>
          <w:szCs w:val="28"/>
        </w:rPr>
        <w:t>玛芬</w:t>
      </w:r>
      <w:r w:rsidRPr="002745EB">
        <w:rPr>
          <w:szCs w:val="28"/>
        </w:rPr>
        <w:t xml:space="preserve"> [</w:t>
      </w:r>
      <w:proofErr w:type="spellStart"/>
      <w:r w:rsidRPr="002745EB">
        <w:rPr>
          <w:szCs w:val="28"/>
        </w:rPr>
        <w:t>mǎfēn</w:t>
      </w:r>
      <w:proofErr w:type="spellEnd"/>
      <w:r w:rsidRPr="002745EB">
        <w:rPr>
          <w:szCs w:val="28"/>
        </w:rPr>
        <w:t xml:space="preserve">] – </w:t>
      </w:r>
      <w:proofErr w:type="spellStart"/>
      <w:r w:rsidRPr="00B62EFE">
        <w:rPr>
          <w:i/>
          <w:iCs/>
          <w:szCs w:val="28"/>
        </w:rPr>
        <w:t>маффин</w:t>
      </w:r>
      <w:proofErr w:type="spellEnd"/>
      <w:r w:rsidRPr="002745EB">
        <w:rPr>
          <w:szCs w:val="28"/>
        </w:rPr>
        <w:t>.</w:t>
      </w:r>
      <w:r>
        <w:rPr>
          <w:szCs w:val="28"/>
        </w:rPr>
        <w:t xml:space="preserve"> </w:t>
      </w:r>
      <w:r w:rsidRPr="002745EB">
        <w:rPr>
          <w:szCs w:val="28"/>
        </w:rPr>
        <w:t xml:space="preserve">Второй способ свойственен аббревиатурам, пришедшим из других языков, где слова заимствуются без замены на иероглифы. Например, такие английские аббревиатуры как: </w:t>
      </w:r>
      <w:r w:rsidRPr="00B62EFE">
        <w:rPr>
          <w:i/>
          <w:iCs/>
          <w:szCs w:val="28"/>
        </w:rPr>
        <w:t>PC (Personal Computer)</w:t>
      </w:r>
      <w:r w:rsidRPr="002745EB">
        <w:rPr>
          <w:szCs w:val="28"/>
        </w:rPr>
        <w:t xml:space="preserve">, </w:t>
      </w:r>
      <w:r w:rsidRPr="00B62EFE">
        <w:rPr>
          <w:i/>
          <w:iCs/>
          <w:szCs w:val="28"/>
        </w:rPr>
        <w:t>CD (Compact Disk)</w:t>
      </w:r>
      <w:r w:rsidRPr="002745EB">
        <w:rPr>
          <w:szCs w:val="28"/>
        </w:rPr>
        <w:t xml:space="preserve">, </w:t>
      </w:r>
      <w:r w:rsidRPr="00B62EFE">
        <w:rPr>
          <w:i/>
          <w:iCs/>
          <w:szCs w:val="28"/>
        </w:rPr>
        <w:t>MTV (</w:t>
      </w:r>
      <w:proofErr w:type="spellStart"/>
      <w:r w:rsidRPr="00B62EFE">
        <w:rPr>
          <w:i/>
          <w:iCs/>
          <w:szCs w:val="28"/>
        </w:rPr>
        <w:t>music</w:t>
      </w:r>
      <w:proofErr w:type="spellEnd"/>
      <w:r w:rsidRPr="00B62EFE">
        <w:rPr>
          <w:i/>
          <w:iCs/>
          <w:szCs w:val="28"/>
        </w:rPr>
        <w:t xml:space="preserve"> </w:t>
      </w:r>
      <w:proofErr w:type="spellStart"/>
      <w:r w:rsidRPr="00B62EFE">
        <w:rPr>
          <w:i/>
          <w:iCs/>
          <w:szCs w:val="28"/>
        </w:rPr>
        <w:t>television</w:t>
      </w:r>
      <w:proofErr w:type="spellEnd"/>
      <w:r w:rsidRPr="00B62EFE">
        <w:rPr>
          <w:i/>
          <w:iCs/>
          <w:szCs w:val="28"/>
        </w:rPr>
        <w:t>)</w:t>
      </w:r>
      <w:r w:rsidRPr="002745EB">
        <w:rPr>
          <w:szCs w:val="28"/>
        </w:rPr>
        <w:t xml:space="preserve"> и </w:t>
      </w:r>
      <w:r w:rsidRPr="00B62EFE">
        <w:rPr>
          <w:i/>
          <w:iCs/>
          <w:szCs w:val="28"/>
        </w:rPr>
        <w:t>T</w:t>
      </w:r>
      <w:r w:rsidRPr="00B62EFE">
        <w:rPr>
          <w:rFonts w:eastAsia="KaiTi"/>
          <w:i/>
          <w:iCs/>
          <w:szCs w:val="28"/>
        </w:rPr>
        <w:t>恤</w:t>
      </w:r>
      <w:r w:rsidRPr="00B62EFE">
        <w:rPr>
          <w:i/>
          <w:iCs/>
          <w:szCs w:val="28"/>
        </w:rPr>
        <w:t xml:space="preserve"> (футболка)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tīxù</w:t>
      </w:r>
      <w:proofErr w:type="spellEnd"/>
      <w:r w:rsidRPr="002745EB">
        <w:rPr>
          <w:szCs w:val="28"/>
        </w:rPr>
        <w:t>, которая сочетает в себе как букву из латинского алфавита, так и иероглиф.</w:t>
      </w:r>
    </w:p>
    <w:p w14:paraId="0BCE65D7" w14:textId="77777777" w:rsidR="004B4EF0" w:rsidRPr="002745EB" w:rsidRDefault="004B4EF0" w:rsidP="004B4EF0">
      <w:pPr>
        <w:spacing w:line="240" w:lineRule="auto"/>
        <w:ind w:firstLine="851"/>
        <w:rPr>
          <w:szCs w:val="28"/>
        </w:rPr>
      </w:pPr>
      <w:r w:rsidRPr="002745EB">
        <w:rPr>
          <w:szCs w:val="28"/>
        </w:rPr>
        <w:t xml:space="preserve">Вторая группа иноязычных слов в китайском языке </w:t>
      </w:r>
      <w:r>
        <w:rPr>
          <w:szCs w:val="28"/>
        </w:rPr>
        <w:t xml:space="preserve">– </w:t>
      </w:r>
      <w:r w:rsidRPr="002745EB">
        <w:rPr>
          <w:szCs w:val="28"/>
        </w:rPr>
        <w:t xml:space="preserve">семантические заимствования или калька. В таких </w:t>
      </w:r>
      <w:r>
        <w:rPr>
          <w:szCs w:val="28"/>
        </w:rPr>
        <w:t>случаях</w:t>
      </w:r>
      <w:r w:rsidRPr="002745EB">
        <w:rPr>
          <w:szCs w:val="28"/>
        </w:rPr>
        <w:t xml:space="preserve"> сохраняется внутренняя структура слова или словосочетания, а исходные лексические единицы заменяются на единицы языка-реципиента. </w:t>
      </w:r>
      <w:r>
        <w:rPr>
          <w:szCs w:val="28"/>
        </w:rPr>
        <w:t>С</w:t>
      </w:r>
      <w:r w:rsidRPr="002745EB">
        <w:rPr>
          <w:szCs w:val="28"/>
        </w:rPr>
        <w:t>емантические заимствования легко усваиваются в языке</w:t>
      </w:r>
      <w:r>
        <w:rPr>
          <w:szCs w:val="28"/>
        </w:rPr>
        <w:t>-реципиенте</w:t>
      </w:r>
      <w:r w:rsidRPr="002745EB">
        <w:rPr>
          <w:szCs w:val="28"/>
        </w:rPr>
        <w:t>. Со временем многие из таких слов носители перестают воспринимать как иноязычные, заимствованные. Так, например:</w:t>
      </w:r>
    </w:p>
    <w:p w14:paraId="082590F9" w14:textId="7ABF20E2" w:rsidR="004B4EF0" w:rsidRPr="002745EB" w:rsidRDefault="004B4EF0" w:rsidP="004B4EF0">
      <w:pPr>
        <w:tabs>
          <w:tab w:val="left" w:pos="3983"/>
        </w:tabs>
        <w:spacing w:line="240" w:lineRule="auto"/>
        <w:ind w:firstLine="851"/>
        <w:rPr>
          <w:szCs w:val="28"/>
        </w:rPr>
      </w:pPr>
      <w:r>
        <w:rPr>
          <w:rFonts w:hint="eastAsia"/>
          <w:szCs w:val="28"/>
        </w:rPr>
        <w:t xml:space="preserve">1) </w:t>
      </w:r>
      <w:r w:rsidRPr="002745EB">
        <w:rPr>
          <w:rFonts w:eastAsia="KaiTi"/>
          <w:szCs w:val="28"/>
        </w:rPr>
        <w:t>信用卡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xìnyòngkǎ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信用</w:t>
      </w:r>
      <w:r w:rsidRPr="002745EB">
        <w:rPr>
          <w:szCs w:val="28"/>
        </w:rPr>
        <w:t xml:space="preserve"> «кредит» + </w:t>
      </w:r>
      <w:r w:rsidRPr="002745EB">
        <w:rPr>
          <w:rFonts w:eastAsia="KaiTi"/>
          <w:szCs w:val="28"/>
        </w:rPr>
        <w:t>卡</w:t>
      </w:r>
      <w:r w:rsidRPr="002745EB">
        <w:rPr>
          <w:szCs w:val="28"/>
        </w:rPr>
        <w:t xml:space="preserve"> «карта»)</w:t>
      </w:r>
      <w:r>
        <w:rPr>
          <w:szCs w:val="28"/>
        </w:rPr>
        <w:t xml:space="preserve"> –</w:t>
      </w:r>
      <w:r w:rsidR="00B62EFE">
        <w:rPr>
          <w:szCs w:val="28"/>
        </w:rPr>
        <w:t xml:space="preserve"> </w:t>
      </w:r>
      <w:r w:rsidRPr="00B62EFE">
        <w:rPr>
          <w:i/>
          <w:iCs/>
          <w:szCs w:val="28"/>
        </w:rPr>
        <w:t>кредитная карта</w:t>
      </w:r>
      <w:r>
        <w:rPr>
          <w:szCs w:val="28"/>
        </w:rPr>
        <w:t>;</w:t>
      </w:r>
      <w:r w:rsidRPr="002745EB">
        <w:rPr>
          <w:szCs w:val="28"/>
        </w:rPr>
        <w:t xml:space="preserve"> </w:t>
      </w:r>
    </w:p>
    <w:p w14:paraId="243745D9" w14:textId="77777777" w:rsidR="004B4EF0" w:rsidRPr="002745EB" w:rsidRDefault="004B4EF0" w:rsidP="004B4EF0">
      <w:pPr>
        <w:tabs>
          <w:tab w:val="left" w:pos="3983"/>
        </w:tabs>
        <w:spacing w:line="240" w:lineRule="auto"/>
        <w:ind w:firstLine="851"/>
        <w:rPr>
          <w:szCs w:val="28"/>
        </w:rPr>
      </w:pPr>
      <w:r>
        <w:rPr>
          <w:rFonts w:eastAsia="KaiTi"/>
          <w:szCs w:val="28"/>
        </w:rPr>
        <w:lastRenderedPageBreak/>
        <w:t xml:space="preserve">2) </w:t>
      </w:r>
      <w:r w:rsidRPr="002745EB">
        <w:rPr>
          <w:rFonts w:eastAsia="KaiTi"/>
          <w:szCs w:val="28"/>
        </w:rPr>
        <w:t>摇篮曲</w:t>
      </w:r>
      <w:r w:rsidR="00D704B9">
        <w:rPr>
          <w:szCs w:val="28"/>
        </w:rPr>
        <w:t xml:space="preserve"> </w:t>
      </w:r>
      <w:proofErr w:type="spellStart"/>
      <w:r w:rsidR="00D704B9">
        <w:rPr>
          <w:szCs w:val="28"/>
        </w:rPr>
        <w:t>yáolánqǔ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摇篮</w:t>
      </w:r>
      <w:r w:rsidRPr="002745EB">
        <w:rPr>
          <w:szCs w:val="28"/>
        </w:rPr>
        <w:t xml:space="preserve"> «колыбель» + </w:t>
      </w:r>
      <w:r w:rsidRPr="002745EB">
        <w:rPr>
          <w:rFonts w:eastAsia="KaiTi"/>
          <w:szCs w:val="28"/>
        </w:rPr>
        <w:t>曲</w:t>
      </w:r>
      <w:r w:rsidRPr="002745EB">
        <w:rPr>
          <w:szCs w:val="28"/>
        </w:rPr>
        <w:t xml:space="preserve">«песня») – </w:t>
      </w:r>
      <w:r w:rsidRPr="00B62EFE">
        <w:rPr>
          <w:i/>
          <w:iCs/>
          <w:szCs w:val="28"/>
        </w:rPr>
        <w:t>колыбельная</w:t>
      </w:r>
      <w:r>
        <w:rPr>
          <w:szCs w:val="28"/>
        </w:rPr>
        <w:t>;</w:t>
      </w:r>
    </w:p>
    <w:p w14:paraId="777F61CE" w14:textId="77777777" w:rsidR="004B4EF0" w:rsidRPr="002745EB" w:rsidRDefault="004B4EF0" w:rsidP="004B4EF0">
      <w:pPr>
        <w:tabs>
          <w:tab w:val="left" w:pos="3983"/>
        </w:tabs>
        <w:spacing w:line="240" w:lineRule="auto"/>
        <w:ind w:firstLine="851"/>
        <w:rPr>
          <w:szCs w:val="28"/>
        </w:rPr>
      </w:pPr>
      <w:r>
        <w:rPr>
          <w:rFonts w:hint="eastAsia"/>
          <w:szCs w:val="28"/>
        </w:rPr>
        <w:t xml:space="preserve">3) </w:t>
      </w:r>
      <w:r w:rsidRPr="002745EB">
        <w:rPr>
          <w:rFonts w:eastAsia="KaiTi"/>
          <w:szCs w:val="28"/>
        </w:rPr>
        <w:t>望远镜</w:t>
      </w:r>
      <w:r w:rsidRPr="002745EB">
        <w:rPr>
          <w:szCs w:val="28"/>
        </w:rPr>
        <w:t xml:space="preserve"> </w:t>
      </w:r>
      <w:proofErr w:type="spellStart"/>
      <w:r w:rsidRPr="002745EB">
        <w:rPr>
          <w:rFonts w:eastAsiaTheme="minorEastAsia"/>
          <w:szCs w:val="28"/>
          <w:lang w:eastAsia="zh-CN"/>
        </w:rPr>
        <w:t>w</w:t>
      </w:r>
      <w:r w:rsidRPr="002745EB">
        <w:rPr>
          <w:szCs w:val="28"/>
        </w:rPr>
        <w:t>àngyuǎnjìng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望</w:t>
      </w:r>
      <w:r w:rsidRPr="002745EB">
        <w:rPr>
          <w:szCs w:val="28"/>
        </w:rPr>
        <w:t xml:space="preserve"> «смотреть» + </w:t>
      </w:r>
      <w:r w:rsidRPr="002745EB">
        <w:rPr>
          <w:rFonts w:eastAsia="KaiTi"/>
          <w:szCs w:val="28"/>
        </w:rPr>
        <w:t>远</w:t>
      </w:r>
      <w:r w:rsidRPr="002745EB">
        <w:rPr>
          <w:szCs w:val="28"/>
        </w:rPr>
        <w:t xml:space="preserve"> «даль» + </w:t>
      </w:r>
      <w:r w:rsidRPr="002745EB">
        <w:rPr>
          <w:rFonts w:eastAsia="KaiTi"/>
          <w:szCs w:val="28"/>
        </w:rPr>
        <w:t>镜</w:t>
      </w:r>
      <w:r w:rsidRPr="002745EB">
        <w:rPr>
          <w:szCs w:val="28"/>
        </w:rPr>
        <w:t xml:space="preserve"> «линза») – </w:t>
      </w:r>
      <w:r w:rsidRPr="00B62EFE">
        <w:rPr>
          <w:i/>
          <w:iCs/>
          <w:szCs w:val="28"/>
        </w:rPr>
        <w:t>бинокль</w:t>
      </w:r>
      <w:r>
        <w:rPr>
          <w:szCs w:val="28"/>
        </w:rPr>
        <w:t>;</w:t>
      </w:r>
    </w:p>
    <w:p w14:paraId="6CD82314" w14:textId="77777777" w:rsidR="004B4EF0" w:rsidRPr="002745EB" w:rsidRDefault="004B4EF0" w:rsidP="004B4EF0">
      <w:pPr>
        <w:tabs>
          <w:tab w:val="left" w:pos="3983"/>
        </w:tabs>
        <w:spacing w:line="240" w:lineRule="auto"/>
        <w:ind w:firstLine="851"/>
        <w:rPr>
          <w:szCs w:val="28"/>
        </w:rPr>
      </w:pPr>
      <w:r>
        <w:rPr>
          <w:rFonts w:hint="eastAsia"/>
          <w:szCs w:val="28"/>
        </w:rPr>
        <w:t xml:space="preserve">4) </w:t>
      </w:r>
      <w:r w:rsidRPr="002745EB">
        <w:rPr>
          <w:rFonts w:eastAsia="KaiTi"/>
          <w:szCs w:val="28"/>
        </w:rPr>
        <w:t>动产</w:t>
      </w:r>
      <w:proofErr w:type="spellStart"/>
      <w:r w:rsidRPr="002745EB">
        <w:rPr>
          <w:szCs w:val="28"/>
        </w:rPr>
        <w:t>dòngchǎn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动</w:t>
      </w:r>
      <w:r w:rsidRPr="002745EB">
        <w:rPr>
          <w:szCs w:val="28"/>
        </w:rPr>
        <w:t xml:space="preserve"> «двигаться» + </w:t>
      </w:r>
      <w:r w:rsidRPr="002745EB">
        <w:rPr>
          <w:rFonts w:eastAsia="KaiTi"/>
          <w:szCs w:val="28"/>
        </w:rPr>
        <w:t>产</w:t>
      </w:r>
      <w:r w:rsidRPr="002745EB">
        <w:rPr>
          <w:szCs w:val="28"/>
        </w:rPr>
        <w:t xml:space="preserve"> «имущество») </w:t>
      </w:r>
      <w:r>
        <w:rPr>
          <w:szCs w:val="28"/>
        </w:rPr>
        <w:t>–</w:t>
      </w:r>
      <w:r w:rsidRPr="002745EB">
        <w:rPr>
          <w:szCs w:val="28"/>
        </w:rPr>
        <w:t xml:space="preserve"> </w:t>
      </w:r>
      <w:r w:rsidRPr="00B62EFE">
        <w:rPr>
          <w:i/>
          <w:iCs/>
          <w:szCs w:val="28"/>
        </w:rPr>
        <w:t>движимое имущество</w:t>
      </w:r>
      <w:r>
        <w:rPr>
          <w:szCs w:val="28"/>
        </w:rPr>
        <w:t>;</w:t>
      </w:r>
    </w:p>
    <w:p w14:paraId="3AC6B139" w14:textId="77777777" w:rsidR="004B4EF0" w:rsidRPr="002745EB" w:rsidRDefault="004B4EF0" w:rsidP="004B4EF0">
      <w:pPr>
        <w:tabs>
          <w:tab w:val="left" w:pos="3983"/>
        </w:tabs>
        <w:spacing w:line="240" w:lineRule="auto"/>
        <w:ind w:firstLine="851"/>
        <w:rPr>
          <w:szCs w:val="28"/>
        </w:rPr>
      </w:pPr>
      <w:r>
        <w:rPr>
          <w:rFonts w:eastAsia="KaiTi"/>
          <w:szCs w:val="28"/>
        </w:rPr>
        <w:t xml:space="preserve">5) </w:t>
      </w:r>
      <w:r w:rsidRPr="002745EB">
        <w:rPr>
          <w:rFonts w:eastAsia="KaiTi"/>
          <w:szCs w:val="28"/>
        </w:rPr>
        <w:t>轮舞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lúnwǔ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轮</w:t>
      </w:r>
      <w:r w:rsidRPr="002745EB">
        <w:rPr>
          <w:szCs w:val="28"/>
        </w:rPr>
        <w:t xml:space="preserve"> «круг» + </w:t>
      </w:r>
      <w:r w:rsidRPr="002745EB">
        <w:rPr>
          <w:rFonts w:eastAsia="KaiTi"/>
          <w:szCs w:val="28"/>
        </w:rPr>
        <w:t>舞</w:t>
      </w:r>
      <w:r w:rsidRPr="002745EB">
        <w:rPr>
          <w:szCs w:val="28"/>
        </w:rPr>
        <w:t xml:space="preserve"> «танец») – </w:t>
      </w:r>
      <w:r w:rsidRPr="00B62EFE">
        <w:rPr>
          <w:i/>
          <w:iCs/>
          <w:szCs w:val="28"/>
        </w:rPr>
        <w:t>хоровод</w:t>
      </w:r>
      <w:r>
        <w:rPr>
          <w:szCs w:val="28"/>
        </w:rPr>
        <w:t>.</w:t>
      </w:r>
    </w:p>
    <w:p w14:paraId="7389B464" w14:textId="77777777" w:rsidR="004B4EF0" w:rsidRPr="002745EB" w:rsidRDefault="004B4EF0" w:rsidP="004B4EF0">
      <w:pPr>
        <w:spacing w:line="240" w:lineRule="auto"/>
        <w:rPr>
          <w:szCs w:val="28"/>
        </w:rPr>
      </w:pPr>
      <w:r>
        <w:rPr>
          <w:szCs w:val="28"/>
        </w:rPr>
        <w:t>Н</w:t>
      </w:r>
      <w:r w:rsidRPr="002745EB">
        <w:rPr>
          <w:szCs w:val="28"/>
        </w:rPr>
        <w:t>екоторые исследователи выделяют еще один способ заимствования в китайском языке – фонетико-семантические заимствования</w:t>
      </w:r>
      <w:r>
        <w:rPr>
          <w:szCs w:val="28"/>
        </w:rPr>
        <w:t xml:space="preserve"> </w:t>
      </w:r>
      <w:r w:rsidRPr="00A47B4E">
        <w:rPr>
          <w:szCs w:val="28"/>
        </w:rPr>
        <w:t>[</w:t>
      </w:r>
      <w:r w:rsidR="00AD3C68">
        <w:rPr>
          <w:rFonts w:eastAsiaTheme="minorEastAsia"/>
          <w:szCs w:val="28"/>
          <w:lang w:eastAsia="zh-CN"/>
        </w:rPr>
        <w:t>2, с. 15</w:t>
      </w:r>
      <w:r w:rsidRPr="00A47B4E">
        <w:rPr>
          <w:szCs w:val="28"/>
        </w:rPr>
        <w:t>]</w:t>
      </w:r>
      <w:r w:rsidRPr="002745EB">
        <w:rPr>
          <w:szCs w:val="28"/>
        </w:rPr>
        <w:t>. Как и следует из названия, эта категория сочетает в себе черты сразу двух способов. Яркими примерами фонетико-семантических заимствований в корпусе китайского языка из языка-донора являются следующие слова:</w:t>
      </w:r>
    </w:p>
    <w:p w14:paraId="04DA549F" w14:textId="77777777" w:rsidR="004B4EF0" w:rsidRPr="002745EB" w:rsidRDefault="004B4EF0" w:rsidP="004B4EF0">
      <w:pPr>
        <w:spacing w:line="240" w:lineRule="auto"/>
        <w:rPr>
          <w:szCs w:val="28"/>
        </w:rPr>
      </w:pPr>
      <w:r>
        <w:rPr>
          <w:rFonts w:hint="eastAsia"/>
          <w:szCs w:val="28"/>
        </w:rPr>
        <w:t xml:space="preserve">1) </w:t>
      </w:r>
      <w:r w:rsidRPr="002745EB">
        <w:rPr>
          <w:rFonts w:eastAsia="KaiTi"/>
          <w:szCs w:val="28"/>
        </w:rPr>
        <w:t>迷你裙</w:t>
      </w:r>
      <w:proofErr w:type="spellStart"/>
      <w:r w:rsidRPr="002745EB">
        <w:rPr>
          <w:szCs w:val="28"/>
        </w:rPr>
        <w:t>mínǐqún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迷你</w:t>
      </w:r>
      <w:r w:rsidRPr="002745EB">
        <w:rPr>
          <w:rFonts w:eastAsia="KaiTi"/>
          <w:szCs w:val="28"/>
        </w:rPr>
        <w:t xml:space="preserve"> </w:t>
      </w:r>
      <w:r w:rsidRPr="002745EB">
        <w:rPr>
          <w:szCs w:val="28"/>
        </w:rPr>
        <w:t xml:space="preserve">– </w:t>
      </w:r>
      <w:proofErr w:type="spellStart"/>
      <w:r w:rsidRPr="002745EB">
        <w:rPr>
          <w:szCs w:val="28"/>
        </w:rPr>
        <w:t>фонозапись</w:t>
      </w:r>
      <w:proofErr w:type="spellEnd"/>
      <w:r w:rsidRPr="002745EB">
        <w:rPr>
          <w:szCs w:val="28"/>
        </w:rPr>
        <w:t xml:space="preserve"> + </w:t>
      </w:r>
      <w:r w:rsidRPr="002745EB">
        <w:rPr>
          <w:rFonts w:eastAsia="KaiTi"/>
          <w:szCs w:val="28"/>
        </w:rPr>
        <w:t>裙</w:t>
      </w:r>
      <w:r w:rsidRPr="002745EB">
        <w:rPr>
          <w:szCs w:val="28"/>
        </w:rPr>
        <w:t xml:space="preserve">«юбка») – </w:t>
      </w:r>
      <w:r w:rsidRPr="00B62EFE">
        <w:rPr>
          <w:i/>
          <w:iCs/>
          <w:szCs w:val="28"/>
        </w:rPr>
        <w:t>мини-юбка</w:t>
      </w:r>
      <w:r>
        <w:rPr>
          <w:szCs w:val="28"/>
        </w:rPr>
        <w:t>;</w:t>
      </w:r>
    </w:p>
    <w:p w14:paraId="46ED07A4" w14:textId="77777777" w:rsidR="004B4EF0" w:rsidRPr="002745EB" w:rsidRDefault="004B4EF0" w:rsidP="004B4EF0">
      <w:pPr>
        <w:spacing w:line="240" w:lineRule="auto"/>
        <w:rPr>
          <w:szCs w:val="28"/>
        </w:rPr>
      </w:pPr>
      <w:r>
        <w:rPr>
          <w:rFonts w:hint="eastAsia"/>
          <w:szCs w:val="28"/>
        </w:rPr>
        <w:t xml:space="preserve">2) </w:t>
      </w:r>
      <w:r w:rsidRPr="002745EB">
        <w:rPr>
          <w:rFonts w:eastAsia="KaiTi"/>
          <w:szCs w:val="28"/>
        </w:rPr>
        <w:t>摩托车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mótuōchē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摩托</w:t>
      </w:r>
      <w:r w:rsidRPr="002745EB">
        <w:rPr>
          <w:szCs w:val="28"/>
        </w:rPr>
        <w:t xml:space="preserve"> – </w:t>
      </w:r>
      <w:proofErr w:type="spellStart"/>
      <w:r w:rsidRPr="002745EB">
        <w:rPr>
          <w:szCs w:val="28"/>
        </w:rPr>
        <w:t>фонозапись</w:t>
      </w:r>
      <w:proofErr w:type="spellEnd"/>
      <w:r w:rsidRPr="002745EB">
        <w:rPr>
          <w:szCs w:val="28"/>
        </w:rPr>
        <w:t xml:space="preserve"> + </w:t>
      </w:r>
      <w:r w:rsidRPr="002745EB">
        <w:rPr>
          <w:rFonts w:eastAsia="KaiTi"/>
          <w:szCs w:val="28"/>
        </w:rPr>
        <w:t>车</w:t>
      </w:r>
      <w:r w:rsidRPr="002745EB">
        <w:rPr>
          <w:szCs w:val="28"/>
        </w:rPr>
        <w:t xml:space="preserve"> «повозка») – </w:t>
      </w:r>
      <w:r w:rsidRPr="00B62EFE">
        <w:rPr>
          <w:i/>
          <w:iCs/>
          <w:szCs w:val="28"/>
        </w:rPr>
        <w:t>мотоцикл</w:t>
      </w:r>
      <w:r>
        <w:rPr>
          <w:szCs w:val="28"/>
        </w:rPr>
        <w:t>;</w:t>
      </w:r>
    </w:p>
    <w:p w14:paraId="0E4AFB0B" w14:textId="77777777" w:rsidR="004B4EF0" w:rsidRPr="002745EB" w:rsidRDefault="004B4EF0" w:rsidP="004B4EF0">
      <w:pPr>
        <w:spacing w:line="240" w:lineRule="auto"/>
        <w:rPr>
          <w:szCs w:val="28"/>
        </w:rPr>
      </w:pPr>
      <w:r>
        <w:rPr>
          <w:rFonts w:hint="eastAsia"/>
          <w:szCs w:val="28"/>
        </w:rPr>
        <w:t xml:space="preserve">3) </w:t>
      </w:r>
      <w:r w:rsidRPr="002745EB">
        <w:rPr>
          <w:rFonts w:eastAsia="KaiTi"/>
          <w:szCs w:val="28"/>
        </w:rPr>
        <w:t>恰恰舞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qiàqiàwǔ</w:t>
      </w:r>
      <w:proofErr w:type="spellEnd"/>
      <w:r w:rsidRPr="002745EB">
        <w:rPr>
          <w:szCs w:val="28"/>
        </w:rPr>
        <w:t xml:space="preserve"> ( </w:t>
      </w:r>
      <w:r w:rsidRPr="002745EB">
        <w:rPr>
          <w:rFonts w:eastAsia="KaiTi"/>
          <w:szCs w:val="28"/>
        </w:rPr>
        <w:t>恰恰</w:t>
      </w:r>
      <w:r w:rsidRPr="002745EB">
        <w:rPr>
          <w:szCs w:val="28"/>
        </w:rPr>
        <w:t xml:space="preserve">- </w:t>
      </w:r>
      <w:proofErr w:type="spellStart"/>
      <w:r w:rsidRPr="002745EB">
        <w:rPr>
          <w:szCs w:val="28"/>
        </w:rPr>
        <w:t>фонозапись</w:t>
      </w:r>
      <w:proofErr w:type="spellEnd"/>
      <w:r w:rsidRPr="002745EB">
        <w:rPr>
          <w:szCs w:val="28"/>
        </w:rPr>
        <w:t xml:space="preserve"> + </w:t>
      </w:r>
      <w:r w:rsidRPr="002745EB">
        <w:rPr>
          <w:rFonts w:eastAsia="KaiTi"/>
          <w:szCs w:val="28"/>
        </w:rPr>
        <w:t>舞</w:t>
      </w:r>
      <w:r w:rsidRPr="002745EB">
        <w:rPr>
          <w:szCs w:val="28"/>
        </w:rPr>
        <w:t xml:space="preserve"> «</w:t>
      </w:r>
      <w:proofErr w:type="spellStart"/>
      <w:r w:rsidRPr="002745EB">
        <w:rPr>
          <w:szCs w:val="28"/>
        </w:rPr>
        <w:t>танец,танцевать</w:t>
      </w:r>
      <w:proofErr w:type="spellEnd"/>
      <w:r w:rsidRPr="002745EB">
        <w:rPr>
          <w:szCs w:val="28"/>
        </w:rPr>
        <w:t xml:space="preserve">») – </w:t>
      </w:r>
      <w:r w:rsidRPr="00B62EFE">
        <w:rPr>
          <w:i/>
          <w:iCs/>
          <w:szCs w:val="28"/>
        </w:rPr>
        <w:t>ча-ча-ча</w:t>
      </w:r>
      <w:r>
        <w:rPr>
          <w:szCs w:val="28"/>
        </w:rPr>
        <w:t>;</w:t>
      </w:r>
    </w:p>
    <w:p w14:paraId="6D8D8E04" w14:textId="77777777" w:rsidR="004B4EF0" w:rsidRPr="002745EB" w:rsidRDefault="004B4EF0" w:rsidP="004B4EF0">
      <w:pPr>
        <w:spacing w:line="240" w:lineRule="auto"/>
        <w:rPr>
          <w:szCs w:val="28"/>
        </w:rPr>
      </w:pPr>
      <w:r>
        <w:rPr>
          <w:rFonts w:hint="eastAsia"/>
          <w:szCs w:val="28"/>
        </w:rPr>
        <w:t xml:space="preserve">4) </w:t>
      </w:r>
      <w:r w:rsidRPr="002745EB">
        <w:rPr>
          <w:rFonts w:eastAsia="KaiTi"/>
          <w:szCs w:val="28"/>
        </w:rPr>
        <w:t>马克笔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mǎkèbǐ</w:t>
      </w:r>
      <w:proofErr w:type="spellEnd"/>
      <w:r w:rsidRPr="002745EB">
        <w:rPr>
          <w:szCs w:val="28"/>
        </w:rPr>
        <w:t xml:space="preserve"> (</w:t>
      </w:r>
      <w:r w:rsidRPr="002745EB">
        <w:rPr>
          <w:rFonts w:eastAsia="KaiTi"/>
          <w:szCs w:val="28"/>
        </w:rPr>
        <w:t>马克</w:t>
      </w:r>
      <w:r w:rsidRPr="002745EB">
        <w:rPr>
          <w:szCs w:val="28"/>
        </w:rPr>
        <w:t xml:space="preserve">- </w:t>
      </w:r>
      <w:proofErr w:type="spellStart"/>
      <w:r w:rsidRPr="002745EB">
        <w:rPr>
          <w:szCs w:val="28"/>
        </w:rPr>
        <w:t>фонозапись</w:t>
      </w:r>
      <w:proofErr w:type="spellEnd"/>
      <w:r w:rsidRPr="002745EB">
        <w:rPr>
          <w:szCs w:val="28"/>
        </w:rPr>
        <w:t xml:space="preserve"> + </w:t>
      </w:r>
      <w:r w:rsidRPr="002745EB">
        <w:rPr>
          <w:rFonts w:eastAsia="KaiTi"/>
          <w:szCs w:val="28"/>
        </w:rPr>
        <w:t>笔</w:t>
      </w:r>
      <w:r w:rsidRPr="002745EB">
        <w:rPr>
          <w:szCs w:val="28"/>
        </w:rPr>
        <w:t xml:space="preserve"> «ручка, карандаш») – </w:t>
      </w:r>
      <w:r w:rsidRPr="00B62EFE">
        <w:rPr>
          <w:i/>
          <w:iCs/>
          <w:szCs w:val="28"/>
        </w:rPr>
        <w:t>маркер</w:t>
      </w:r>
      <w:r>
        <w:rPr>
          <w:szCs w:val="28"/>
        </w:rPr>
        <w:t>;</w:t>
      </w:r>
    </w:p>
    <w:p w14:paraId="317A0D7A" w14:textId="77777777" w:rsidR="00B62EFE" w:rsidRDefault="004B4EF0" w:rsidP="00B62EFE">
      <w:pPr>
        <w:spacing w:line="240" w:lineRule="auto"/>
        <w:rPr>
          <w:szCs w:val="28"/>
        </w:rPr>
      </w:pPr>
      <w:r>
        <w:rPr>
          <w:rFonts w:hint="eastAsia"/>
          <w:szCs w:val="28"/>
        </w:rPr>
        <w:t xml:space="preserve">5) </w:t>
      </w:r>
      <w:r w:rsidRPr="002745EB">
        <w:rPr>
          <w:rFonts w:eastAsia="KaiTi"/>
          <w:szCs w:val="28"/>
        </w:rPr>
        <w:t>吞拿鱼</w:t>
      </w:r>
      <w:r w:rsidRPr="002745EB">
        <w:rPr>
          <w:szCs w:val="28"/>
        </w:rPr>
        <w:t xml:space="preserve"> </w:t>
      </w:r>
      <w:proofErr w:type="spellStart"/>
      <w:r w:rsidRPr="002745EB">
        <w:rPr>
          <w:szCs w:val="28"/>
        </w:rPr>
        <w:t>tūnnáyú</w:t>
      </w:r>
      <w:proofErr w:type="spellEnd"/>
      <w:r w:rsidRPr="002745EB">
        <w:rPr>
          <w:szCs w:val="28"/>
        </w:rPr>
        <w:t xml:space="preserve">  (</w:t>
      </w:r>
      <w:r w:rsidRPr="002745EB">
        <w:rPr>
          <w:rFonts w:eastAsia="KaiTi"/>
          <w:szCs w:val="28"/>
        </w:rPr>
        <w:t>吞拿</w:t>
      </w:r>
      <w:r w:rsidRPr="002745EB">
        <w:rPr>
          <w:szCs w:val="28"/>
        </w:rPr>
        <w:t xml:space="preserve">- </w:t>
      </w:r>
      <w:proofErr w:type="spellStart"/>
      <w:r w:rsidRPr="002745EB">
        <w:rPr>
          <w:szCs w:val="28"/>
        </w:rPr>
        <w:t>фонозапись</w:t>
      </w:r>
      <w:proofErr w:type="spellEnd"/>
      <w:r w:rsidRPr="002745EB">
        <w:rPr>
          <w:szCs w:val="28"/>
        </w:rPr>
        <w:t xml:space="preserve"> + </w:t>
      </w:r>
      <w:r w:rsidRPr="002745EB">
        <w:rPr>
          <w:rFonts w:eastAsia="KaiTi"/>
          <w:szCs w:val="28"/>
        </w:rPr>
        <w:t>鱼</w:t>
      </w:r>
      <w:r w:rsidRPr="002745EB">
        <w:rPr>
          <w:szCs w:val="28"/>
        </w:rPr>
        <w:t xml:space="preserve"> «рыба») – </w:t>
      </w:r>
      <w:r w:rsidRPr="00B62EFE">
        <w:rPr>
          <w:i/>
          <w:iCs/>
          <w:szCs w:val="28"/>
        </w:rPr>
        <w:t>тунец</w:t>
      </w:r>
      <w:r>
        <w:rPr>
          <w:szCs w:val="28"/>
        </w:rPr>
        <w:t>.</w:t>
      </w:r>
    </w:p>
    <w:p w14:paraId="6757A4C9" w14:textId="47876D54" w:rsidR="004B4EF0" w:rsidRDefault="004B4EF0" w:rsidP="00B62EFE">
      <w:pPr>
        <w:spacing w:line="240" w:lineRule="auto"/>
        <w:rPr>
          <w:szCs w:val="28"/>
        </w:rPr>
      </w:pPr>
      <w:r w:rsidRPr="002745EB">
        <w:rPr>
          <w:szCs w:val="28"/>
        </w:rPr>
        <w:t xml:space="preserve">Таким образом, заимствования – это неотъемлемая часть любого языка. Развитие общества непрерывно влияет на его языковой корпус, так как </w:t>
      </w:r>
      <w:r>
        <w:rPr>
          <w:szCs w:val="28"/>
        </w:rPr>
        <w:t xml:space="preserve">влечет за собой </w:t>
      </w:r>
      <w:r w:rsidRPr="002745EB">
        <w:rPr>
          <w:szCs w:val="28"/>
        </w:rPr>
        <w:t>постоянный контакт с другими странами и культур</w:t>
      </w:r>
      <w:r>
        <w:rPr>
          <w:szCs w:val="28"/>
        </w:rPr>
        <w:t>ами</w:t>
      </w:r>
      <w:r w:rsidRPr="002745EB">
        <w:rPr>
          <w:szCs w:val="28"/>
        </w:rPr>
        <w:t>. Появление новых предметов, явлений или технологий приводит к обогащению словаря, а в последствии и передачи нового термина корпусам</w:t>
      </w:r>
      <w:r>
        <w:rPr>
          <w:szCs w:val="28"/>
        </w:rPr>
        <w:t xml:space="preserve"> других языков</w:t>
      </w:r>
      <w:r w:rsidRPr="002745EB">
        <w:rPr>
          <w:szCs w:val="28"/>
        </w:rPr>
        <w:t>.</w:t>
      </w:r>
      <w:r>
        <w:rPr>
          <w:szCs w:val="28"/>
        </w:rPr>
        <w:t xml:space="preserve"> Анализ</w:t>
      </w:r>
      <w:r w:rsidRPr="002745EB">
        <w:rPr>
          <w:szCs w:val="28"/>
        </w:rPr>
        <w:t xml:space="preserve"> этимологи</w:t>
      </w:r>
      <w:r>
        <w:rPr>
          <w:szCs w:val="28"/>
        </w:rPr>
        <w:t>и</w:t>
      </w:r>
      <w:r w:rsidRPr="002745EB">
        <w:rPr>
          <w:szCs w:val="28"/>
        </w:rPr>
        <w:t xml:space="preserve"> слов, </w:t>
      </w:r>
      <w:r>
        <w:rPr>
          <w:szCs w:val="28"/>
        </w:rPr>
        <w:t xml:space="preserve">позволяет </w:t>
      </w:r>
      <w:r w:rsidRPr="002745EB">
        <w:rPr>
          <w:szCs w:val="28"/>
        </w:rPr>
        <w:t>сделать вывод</w:t>
      </w:r>
      <w:r>
        <w:rPr>
          <w:szCs w:val="28"/>
        </w:rPr>
        <w:t xml:space="preserve"> о наличии существенных фонетических изменений при</w:t>
      </w:r>
      <w:r w:rsidRPr="002745EB">
        <w:rPr>
          <w:szCs w:val="28"/>
        </w:rPr>
        <w:t xml:space="preserve"> переход</w:t>
      </w:r>
      <w:r>
        <w:rPr>
          <w:szCs w:val="28"/>
        </w:rPr>
        <w:t>е</w:t>
      </w:r>
      <w:r w:rsidRPr="002745EB">
        <w:rPr>
          <w:szCs w:val="28"/>
        </w:rPr>
        <w:t xml:space="preserve"> </w:t>
      </w:r>
      <w:r>
        <w:rPr>
          <w:szCs w:val="28"/>
        </w:rPr>
        <w:t xml:space="preserve">в китайский язык из европейских. </w:t>
      </w:r>
    </w:p>
    <w:p w14:paraId="28599CF8" w14:textId="77777777" w:rsidR="004B4EF0" w:rsidRPr="002745EB" w:rsidRDefault="004B4EF0" w:rsidP="004B4EF0">
      <w:pPr>
        <w:spacing w:line="240" w:lineRule="auto"/>
        <w:ind w:firstLineChars="127" w:firstLine="356"/>
        <w:rPr>
          <w:szCs w:val="28"/>
        </w:rPr>
      </w:pPr>
    </w:p>
    <w:p w14:paraId="10E7A9CB" w14:textId="77777777" w:rsidR="004B4EF0" w:rsidRPr="002745EB" w:rsidRDefault="004B4EF0" w:rsidP="004B4EF0">
      <w:pPr>
        <w:spacing w:line="240" w:lineRule="auto"/>
        <w:rPr>
          <w:b/>
          <w:szCs w:val="28"/>
        </w:rPr>
      </w:pPr>
      <w:r w:rsidRPr="002745EB">
        <w:rPr>
          <w:b/>
          <w:szCs w:val="28"/>
        </w:rPr>
        <w:t>Библиографический список:</w:t>
      </w:r>
    </w:p>
    <w:p w14:paraId="2269801A" w14:textId="77777777" w:rsidR="00AD3C68" w:rsidRDefault="00AD3C68" w:rsidP="004B4EF0">
      <w:pPr>
        <w:pStyle w:val="a3"/>
        <w:numPr>
          <w:ilvl w:val="0"/>
          <w:numId w:val="3"/>
        </w:numPr>
        <w:spacing w:line="240" w:lineRule="auto"/>
        <w:ind w:left="0" w:firstLine="720"/>
        <w:rPr>
          <w:szCs w:val="28"/>
        </w:rPr>
      </w:pPr>
      <w:r w:rsidRPr="004B4EF0">
        <w:rPr>
          <w:szCs w:val="28"/>
        </w:rPr>
        <w:t>Ожегов, С</w:t>
      </w:r>
      <w:r>
        <w:rPr>
          <w:szCs w:val="28"/>
        </w:rPr>
        <w:t>.</w:t>
      </w:r>
      <w:r w:rsidRPr="004B4EF0">
        <w:rPr>
          <w:szCs w:val="28"/>
        </w:rPr>
        <w:t xml:space="preserve"> И. Толковый</w:t>
      </w:r>
      <w:r>
        <w:rPr>
          <w:szCs w:val="28"/>
        </w:rPr>
        <w:t xml:space="preserve"> словарь русского языка</w:t>
      </w:r>
      <w:r w:rsidRPr="004B4EF0">
        <w:rPr>
          <w:szCs w:val="28"/>
        </w:rPr>
        <w:t>: около 100 000 слов, терминов и фразеологи</w:t>
      </w:r>
      <w:r>
        <w:rPr>
          <w:szCs w:val="28"/>
        </w:rPr>
        <w:t>ческих выражений / С. И. Ожегов</w:t>
      </w:r>
      <w:r w:rsidRPr="004B4EF0">
        <w:rPr>
          <w:szCs w:val="28"/>
        </w:rPr>
        <w:t>; под ред. Л. И. Скворцова.</w:t>
      </w:r>
      <w:r>
        <w:rPr>
          <w:szCs w:val="28"/>
        </w:rPr>
        <w:t xml:space="preserve"> - 26-е изд., </w:t>
      </w:r>
      <w:proofErr w:type="spellStart"/>
      <w:r>
        <w:rPr>
          <w:szCs w:val="28"/>
        </w:rPr>
        <w:t>испр</w:t>
      </w:r>
      <w:proofErr w:type="spellEnd"/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и доп. - М.</w:t>
      </w:r>
      <w:r w:rsidRPr="004B4EF0">
        <w:rPr>
          <w:szCs w:val="28"/>
        </w:rPr>
        <w:t>: Оникс [и др.]</w:t>
      </w:r>
      <w:r>
        <w:rPr>
          <w:szCs w:val="28"/>
        </w:rPr>
        <w:t xml:space="preserve"> -</w:t>
      </w:r>
      <w:r w:rsidRPr="004B4EF0">
        <w:rPr>
          <w:szCs w:val="28"/>
        </w:rPr>
        <w:t xml:space="preserve"> 2009. - 1359 c.</w:t>
      </w:r>
    </w:p>
    <w:p w14:paraId="4464377E" w14:textId="77777777" w:rsidR="00AD3C68" w:rsidRPr="002745EB" w:rsidRDefault="00AD3C68" w:rsidP="00E02954">
      <w:pPr>
        <w:pStyle w:val="a3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 w:rsidRPr="00E02954">
        <w:rPr>
          <w:szCs w:val="28"/>
        </w:rPr>
        <w:t>Хаматова А.А. Анализ иностранных заимствований в современном китайском языке / А.А. Хаматова — Текст // Гуманитарные исследования в Восточной Сибири и на Дальнем Востоке – 2016. – №3. – С. 14-20</w:t>
      </w:r>
    </w:p>
    <w:p w14:paraId="53B1B2A4" w14:textId="77777777" w:rsidR="00AD3C68" w:rsidRPr="004B4EF0" w:rsidRDefault="00AD3C68" w:rsidP="004B4EF0">
      <w:pPr>
        <w:pStyle w:val="a3"/>
        <w:numPr>
          <w:ilvl w:val="0"/>
          <w:numId w:val="3"/>
        </w:numPr>
        <w:spacing w:line="240" w:lineRule="auto"/>
        <w:ind w:left="0" w:firstLine="720"/>
        <w:rPr>
          <w:szCs w:val="28"/>
        </w:rPr>
      </w:pPr>
      <w:r>
        <w:rPr>
          <w:szCs w:val="28"/>
        </w:rPr>
        <w:t xml:space="preserve">Ян </w:t>
      </w:r>
      <w:proofErr w:type="spellStart"/>
      <w:r>
        <w:rPr>
          <w:szCs w:val="28"/>
        </w:rPr>
        <w:t>Сипэн</w:t>
      </w:r>
      <w:proofErr w:type="spellEnd"/>
      <w:r>
        <w:rPr>
          <w:szCs w:val="28"/>
        </w:rPr>
        <w:t xml:space="preserve"> </w:t>
      </w:r>
      <w:r w:rsidRPr="004B4EF0">
        <w:rPr>
          <w:szCs w:val="28"/>
        </w:rPr>
        <w:t>Исследование заимствованной лексики китайского языка</w:t>
      </w:r>
      <w:r>
        <w:rPr>
          <w:szCs w:val="28"/>
        </w:rPr>
        <w:t xml:space="preserve"> / Ян </w:t>
      </w:r>
      <w:proofErr w:type="spellStart"/>
      <w:r>
        <w:rPr>
          <w:szCs w:val="28"/>
        </w:rPr>
        <w:t>Сипэн</w:t>
      </w:r>
      <w:proofErr w:type="spellEnd"/>
      <w:r>
        <w:rPr>
          <w:szCs w:val="28"/>
        </w:rPr>
        <w:t xml:space="preserve"> </w:t>
      </w:r>
      <w:r w:rsidRPr="004B4EF0">
        <w:rPr>
          <w:szCs w:val="28"/>
        </w:rPr>
        <w:t>— Текст //</w:t>
      </w:r>
      <w:r>
        <w:rPr>
          <w:szCs w:val="28"/>
        </w:rPr>
        <w:t xml:space="preserve"> </w:t>
      </w:r>
      <w:r w:rsidRPr="004B4EF0">
        <w:rPr>
          <w:szCs w:val="28"/>
        </w:rPr>
        <w:t>Ш</w:t>
      </w:r>
      <w:r>
        <w:rPr>
          <w:szCs w:val="28"/>
        </w:rPr>
        <w:t>анхайское народное издательство - 2007</w:t>
      </w:r>
      <w:r w:rsidRPr="004B4EF0">
        <w:rPr>
          <w:szCs w:val="28"/>
        </w:rPr>
        <w:t xml:space="preserve"> —</w:t>
      </w:r>
      <w:r>
        <w:rPr>
          <w:szCs w:val="28"/>
        </w:rPr>
        <w:t xml:space="preserve"> </w:t>
      </w:r>
      <w:r w:rsidRPr="004B4EF0">
        <w:rPr>
          <w:szCs w:val="28"/>
        </w:rPr>
        <w:t>296 с.</w:t>
      </w:r>
    </w:p>
    <w:sectPr w:rsidR="00AD3C68" w:rsidRPr="004B4EF0" w:rsidSect="00077BE7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F0E85"/>
    <w:multiLevelType w:val="hybridMultilevel"/>
    <w:tmpl w:val="B12800D4"/>
    <w:lvl w:ilvl="0" w:tplc="187819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C009DE"/>
    <w:multiLevelType w:val="hybridMultilevel"/>
    <w:tmpl w:val="599E5AFC"/>
    <w:lvl w:ilvl="0" w:tplc="DCF8A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ED76A7"/>
    <w:multiLevelType w:val="hybridMultilevel"/>
    <w:tmpl w:val="4B10075C"/>
    <w:lvl w:ilvl="0" w:tplc="41361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6877597">
    <w:abstractNumId w:val="0"/>
  </w:num>
  <w:num w:numId="2" w16cid:durableId="1678076598">
    <w:abstractNumId w:val="1"/>
  </w:num>
  <w:num w:numId="3" w16cid:durableId="1733119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481"/>
    <w:rsid w:val="00037855"/>
    <w:rsid w:val="00077BE7"/>
    <w:rsid w:val="00154D1B"/>
    <w:rsid w:val="001E0D52"/>
    <w:rsid w:val="002201C4"/>
    <w:rsid w:val="002745EB"/>
    <w:rsid w:val="00294EAE"/>
    <w:rsid w:val="00297ED0"/>
    <w:rsid w:val="00397B13"/>
    <w:rsid w:val="003E2D1C"/>
    <w:rsid w:val="003F521C"/>
    <w:rsid w:val="00421D05"/>
    <w:rsid w:val="004334BC"/>
    <w:rsid w:val="004648AA"/>
    <w:rsid w:val="004B214D"/>
    <w:rsid w:val="004B4EF0"/>
    <w:rsid w:val="004C6FFB"/>
    <w:rsid w:val="00582A58"/>
    <w:rsid w:val="005A7B2C"/>
    <w:rsid w:val="00701BC9"/>
    <w:rsid w:val="00726F70"/>
    <w:rsid w:val="007A6157"/>
    <w:rsid w:val="007C430F"/>
    <w:rsid w:val="00A341D5"/>
    <w:rsid w:val="00AB1863"/>
    <w:rsid w:val="00AD3C68"/>
    <w:rsid w:val="00B62EFE"/>
    <w:rsid w:val="00C818B1"/>
    <w:rsid w:val="00CD4188"/>
    <w:rsid w:val="00CF4481"/>
    <w:rsid w:val="00D35526"/>
    <w:rsid w:val="00D704B9"/>
    <w:rsid w:val="00DF4785"/>
    <w:rsid w:val="00E01E4B"/>
    <w:rsid w:val="00E02954"/>
    <w:rsid w:val="00EC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EAF0"/>
  <w15:chartTrackingRefBased/>
  <w15:docId w15:val="{B180BF25-C1FB-4D78-80CB-8E3A7135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8"/>
        <w:szCs w:val="24"/>
        <w:lang w:val="ru-RU" w:eastAsia="zh-TW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421D05"/>
  </w:style>
  <w:style w:type="paragraph" w:styleId="a3">
    <w:name w:val="List Paragraph"/>
    <w:basedOn w:val="a"/>
    <w:uiPriority w:val="34"/>
    <w:qFormat/>
    <w:rsid w:val="001E0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Токарева Юлия Валерьевна</cp:lastModifiedBy>
  <cp:revision>4</cp:revision>
  <dcterms:created xsi:type="dcterms:W3CDTF">2023-06-10T12:40:00Z</dcterms:created>
  <dcterms:modified xsi:type="dcterms:W3CDTF">2023-06-10T12:42:00Z</dcterms:modified>
</cp:coreProperties>
</file>