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E3D9F" w:rsidRDefault="00643956" w:rsidP="009B4B1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подачи журналистской информации в условиях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клиповизации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мышления аудитории (на примере интернет-СМИ)</w:t>
      </w:r>
    </w:p>
    <w:p w14:paraId="00000002" w14:textId="77777777" w:rsidR="00BE3D9F" w:rsidRDefault="00BE3D9F" w:rsidP="009B4B1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3" w14:textId="77777777" w:rsidR="00BE3D9F" w:rsidRDefault="00643956" w:rsidP="009B4B1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Птушкина Татьяна Андреевна</w:t>
      </w:r>
    </w:p>
    <w:p w14:paraId="00000004" w14:textId="77777777" w:rsidR="00BE3D9F" w:rsidRDefault="00643956" w:rsidP="009B4B1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Шаповалова Екатерина Владимировна,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к.экон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доцент,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ИФЖиМКК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ЮФУ</w:t>
      </w:r>
    </w:p>
    <w:p w14:paraId="3658B829" w14:textId="77777777" w:rsidR="0074525A" w:rsidRDefault="0074525A" w:rsidP="0074525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48B62F04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Современное общество живёт в эпоху, где главным ресурсом, оружием и инструментом воздействия является информация. Изо дня в день, особенно благодаря развитию интернет-ресурсов, человек сталкивается с мощнейшим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инфопотоком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различных источников. В силу особенностей своей психологии и физиологии, нередко подчиняясь лени и ограниченности </w:t>
      </w:r>
      <w:r>
        <w:rPr>
          <w:rFonts w:ascii="Times New Roman" w:eastAsia="Times New Roman" w:hAnsi="Times New Roman" w:cs="Times New Roman"/>
          <w:sz w:val="28"/>
          <w:szCs w:val="28"/>
        </w:rPr>
        <w:t>[</w:t>
      </w:r>
      <w:r w:rsidR="00B824EE">
        <w:rPr>
          <w:rFonts w:ascii="Times New Roman" w:eastAsia="Times New Roman" w:hAnsi="Times New Roman" w:cs="Times New Roman"/>
          <w:sz w:val="28"/>
          <w:szCs w:val="28"/>
        </w:rPr>
        <w:t>6</w:t>
      </w:r>
      <w:r w:rsidR="0074525A">
        <w:rPr>
          <w:rFonts w:ascii="Times New Roman" w:eastAsia="Times New Roman" w:hAnsi="Times New Roman" w:cs="Times New Roman"/>
          <w:sz w:val="28"/>
          <w:szCs w:val="28"/>
        </w:rPr>
        <w:t>, с. 19–20</w:t>
      </w:r>
      <w:r>
        <w:rPr>
          <w:rFonts w:ascii="Times New Roman" w:eastAsia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он не в силах целиком его обработать, систематизировать, осмыслить, проанализировать. Срабатывают такие защитные механизмы, как избегание, отторжение, ведь интеллектуальные способности и возможности людей кардинально не изменились за последние несколько сотен лет, а вот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поступаемой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информации возросло многократно. </w:t>
      </w:r>
    </w:p>
    <w:p w14:paraId="00000007" w14:textId="77777777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Неспособность большинства осмысленно воспринимать информацию обусловлена не только количественным фактором. Существует и фактор социально-психологический.</w:t>
      </w:r>
    </w:p>
    <w:p w14:paraId="00000008" w14:textId="4C57BD8F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юдям необходима информация, чтобы полноценно функционировать в обществе, но весь её объём, получаемый ежедневно, они обработать физически и психологически не могут. Отсюда – клиповое мышление: современный человек зачастую знает всё понемногу и ничего глубоко [</w:t>
      </w:r>
      <w:r w:rsidR="00007E1E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74525A">
        <w:rPr>
          <w:rFonts w:ascii="Times New Roman" w:eastAsia="Times New Roman" w:hAnsi="Times New Roman" w:cs="Times New Roman"/>
          <w:color w:val="000000"/>
          <w:sz w:val="28"/>
          <w:szCs w:val="28"/>
        </w:rPr>
        <w:t>, с. 55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]. </w:t>
      </w:r>
    </w:p>
    <w:p w14:paraId="0000000A" w14:textId="240060A2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Этот процесс запущен и неотвратим. С появлением ТВ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нтернета у распространителей информации появилась возможность удовлетворять информационные потребности аудитории, подавая сообщения максимально доступно, ёмко, интересно и теоретически освобождая тем самым время потенциальных зрителей или читателей для выполнения их социальных ролей. </w:t>
      </w:r>
      <w:r w:rsidR="001E6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людей, особенно современной молодежи, появляется зависимость от такой подачи сообщений. </w:t>
      </w:r>
    </w:p>
    <w:p w14:paraId="0000000B" w14:textId="77777777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Однако и здесь всё не так однозначно.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Клиповизация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мышления общества стимулирует распространителей информации придумывать новые формы, элементы оформления; удивлять; творить; быть нестандартными. Особенно это прослеживается в интернет-пространстве. Такие нововведения действительно облегчают восприятие информации и позволяют изучить большой пласт материала без тех усилий, которые бы понадобились для изучения десяток лет назад.  </w:t>
      </w:r>
    </w:p>
    <w:p w14:paraId="0000000C" w14:textId="77777777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нтернет-СМИ вынуждены придумывать, каким образом вместо однообразной ленты новостей создать нечто интересное – то, что будет выделяться, завлекать аудиторию и увеличивать трафик сайта (или приложения) СМИ на постоянной основе.</w:t>
      </w:r>
    </w:p>
    <w:p w14:paraId="0000000D" w14:textId="3C8CCD77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этой задачи – подача материала в развлекательном ключе, называемая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инфотейнментом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синтез слов </w:t>
      </w:r>
      <w:proofErr w:type="spellStart"/>
      <w:r w:rsidRPr="007452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infоrmation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(информация) и </w:t>
      </w:r>
      <w:proofErr w:type="spellStart"/>
      <w:r w:rsidRPr="007452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entеrtainment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(развлечение). Такой подход позволяет не только привлечь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пользователей, но и максимально их вовлечь, сконцентрировать  на содержании материала, что является нетипичным для поколения с проблемой рассеянного внимания.</w:t>
      </w:r>
    </w:p>
    <w:p w14:paraId="0000000E" w14:textId="77777777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примеров такой креативной подачи в рамках исследования были рассмотрены материалы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популярных интернет-изданий.</w:t>
      </w:r>
    </w:p>
    <w:p w14:paraId="0000000F" w14:textId="60A319C8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Так, на сайте </w:t>
      </w:r>
      <w:r>
        <w:rPr>
          <w:rFonts w:ascii="Times New Roman" w:eastAsia="Times New Roman" w:hAnsi="Times New Roman" w:cs="Times New Roman"/>
          <w:sz w:val="28"/>
          <w:szCs w:val="28"/>
        </w:rPr>
        <w:t>интернет-издания «Тинькофф Журнал»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есть рубрика «Учебник», в которую включены материалы с полезными советами: как вести бюджет, в какой упаковке покупать косметику, как озвучивать свои требовании о зарплате… О последнем – анализируем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материал </w:t>
      </w:r>
      <w:r w:rsidR="00C50005" w:rsidRP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Задачник: озвучиваем зарплату на собеседовании так, чтобы не продешевить</w:t>
      </w:r>
      <w:r w:rsidR="00C50005" w:rsidRP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тексте уведомляют, что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Задачник – это короткие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тесты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 темам курсов Учебника Т-Ж</w:t>
      </w:r>
      <w:r w:rsidR="009A75A7" w:rsidRPr="009A75A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9A75A7" w:rsidRP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A75A7" w:rsidRP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этого видим вопрос и два варианта ответа: назвать сразу желаемую сумму или послушать, что предложит работодатель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равильный ответ становится зелёным, неправильный – красным. Пользователь, желая получить отклик, нажимает на кнопку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«Почему так»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читает пояснение к своему ответу – текст среднего объема, в котором автор подробно описывает, как нужно разговаривать о размере за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работной платы с работодателем.</w:t>
      </w:r>
    </w:p>
    <w:p w14:paraId="00000010" w14:textId="77777777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Этот текст могли разместить следом за заголовком, без включения интерактивной части, и он бы не выделялся из тысяч остальных. Однако в этом случае он становится ключевым – в нём читатель, уже вовлеченный в рассматриваемую тему посредством тестовой игровой части, захочет найти подтверждение своих догадок или объяснение своему неверному выбору.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акого рода интерактив не только привлекает аудиторию, но и служит инфоповодом для основной текстовой части.</w:t>
      </w:r>
    </w:p>
    <w:p w14:paraId="00000011" w14:textId="35783744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разъяснительной части читателю, чтобы закрепить полученную информацию, предлагают решить задание, также в тестовом формате. В завершение ему, уже заинтересованному, предлагают пройти бесплатный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5000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Как обсуждать условия и деньги на новой работе</w:t>
      </w:r>
      <w:r w:rsidR="009A75A7" w:rsidRP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A75A7" w:rsidRP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 видим грамотный подход СМИ к взаимодействию с аудиторией посредством введения интерактивных игровых элементов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. </w:t>
      </w:r>
    </w:p>
    <w:p w14:paraId="00000012" w14:textId="74AD655B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Популярна и форма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опроса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. Часто её использует РИА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Новости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в качестве формата материала.  </w:t>
      </w:r>
      <w:r w:rsidR="001E669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твет на вопрос </w:t>
      </w:r>
      <w:r w:rsidR="009A75A7" w:rsidRP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>Вы поддерживаете предложение продлить новогодние каникулы?</w:t>
      </w:r>
      <w:r w:rsidR="009A75A7" w:rsidRP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многих может удивить: большинство (44%) читателей ответили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они </w:t>
      </w:r>
      <w:r w:rsidR="009A75A7" w:rsidRPr="009A75A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 так много отдыхают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праздники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Чуть меньше (42%)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считают, что это </w:t>
      </w:r>
      <w:r w:rsidRPr="009A75A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хорошая инициатива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меньшинству (13%)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всё равно</w:t>
      </w:r>
      <w:r w:rsidR="00B824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B824EE" w:rsidRPr="00B824EE">
        <w:rPr>
          <w:rFonts w:ascii="Times New Roman" w:eastAsia="Times New Roman" w:hAnsi="Times New Roman" w:cs="Times New Roman"/>
          <w:color w:val="000000"/>
          <w:sz w:val="28"/>
          <w:szCs w:val="28"/>
        </w:rPr>
        <w:t>[1]</w:t>
      </w:r>
      <w:r w:rsidRPr="00B824E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Такой формат удовлетворяет потребность человека выразить своё мнение, узнать мнение других и проверить, совпадает ли оно с его личным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служит и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сточником статистических данных,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также позволяет находить инфоповоды для написания аналитических материалов. Прохождение каждого опроса занимает не более 10 секунд, вопросы несложные, затрагивают актуальные проблемы и откликаются у большинства людей. Эти факторы гарантируют высокую степень вовлеченности пользователей и большое количество просмотров у подобного рода материалов. Например, на вопрос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Ко</w:t>
      </w:r>
      <w:r w:rsidR="009A75A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го вы любите – кошек или собак?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ответили свыше 45 тысяч пользователей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0005" w:rsidRP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[4]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0000013" w14:textId="6BB010B8" w:rsidR="00BE3D9F" w:rsidRDefault="00643956" w:rsidP="009B4B1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 популярности подачи информации в разных форматах и с использованием разных форм говорит, например, и то, что в каталоге телефонного приложения РИА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Новости» существует специальное деление новостей по способу 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подачи. В данном случае это </w:t>
      </w:r>
      <w:r w:rsidR="009A75A7" w:rsidRPr="009A75A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Фото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A75A7" w:rsidRPr="009A75A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Видео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A75A7" w:rsidRPr="009A75A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Инфографика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r w:rsidR="009A75A7" w:rsidRPr="009A75A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Опросы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A75A7" w:rsidRPr="009A75A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Викторины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(они же – тесты) и </w:t>
      </w:r>
      <w:r w:rsidR="009A75A7" w:rsidRPr="009A75A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Подкасты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Пользователь сам, в зависимости от его настроения или потребностей, выбирает, каким 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образом ему подадут информацию.</w:t>
      </w:r>
    </w:p>
    <w:p w14:paraId="49C00E18" w14:textId="67E9925F" w:rsidR="0074525A" w:rsidRDefault="00643956" w:rsidP="0074525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завершение отметим, что в журналистику приходят инструменты из других сфер деятельности: для подачи определённой информации и взаимодействия с аудиторией используются калькулятор (сколько заплатят за отпуск), календарь (когда ребёнку пора на следующий медосмотр)… Или, чтобы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конкретизировать запрос читателя, использу</w:t>
      </w:r>
      <w:r w:rsidR="001E669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ют такой инструмент, как фильтр, как в 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материал</w:t>
      </w:r>
      <w:r w:rsidR="001E669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</w:t>
      </w:r>
      <w:r w:rsidR="009A75A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Какие страны открыты для туристов из России</w:t>
      </w:r>
      <w:r w:rsidR="00C5000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C50005" w:rsidRP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007E1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C50005" w:rsidRP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P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Вместо написания нечитабельного массива текста с подробным описанием условий въезда на каждую из территорий, автор материала модернизирует подачу подобной информации. Он предлагает два пути развития. Первый – сразу написать желаемую страну в строке поиска и прочитать о ней карточку. Второй пу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ть – подбор страны по фильтрам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Пользователь заранее указывает, в каком направлении он хочет уехать (Европа, Азия и т.д.); есть ли у него загранпаспорт; рассматривает он въезд с визой, шенгеном или его устраивает любой вариант</w:t>
      </w:r>
      <w:r w:rsidR="00C50005" w:rsidRP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и так далее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рассмотрение читателя остаются только те страны, которые соответствуют результатам фильтрации. Такой инструмент упрощает и у</w:t>
      </w:r>
      <w:r w:rsidR="00C50005">
        <w:rPr>
          <w:rFonts w:ascii="Times New Roman" w:eastAsia="Times New Roman" w:hAnsi="Times New Roman" w:cs="Times New Roman"/>
          <w:color w:val="000000"/>
          <w:sz w:val="28"/>
          <w:szCs w:val="28"/>
        </w:rPr>
        <w:t>скоряет поиск нужной информации, позволяя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пользователю задавать любую комбинацию данных и оперативно получать обратную связь, что невозможно при линейном чтении текста. </w:t>
      </w:r>
    </w:p>
    <w:p w14:paraId="00000016" w14:textId="77777777" w:rsidR="00BE3D9F" w:rsidRPr="0074525A" w:rsidRDefault="00643956" w:rsidP="009B4B1D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5A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66F23B56" w14:textId="6BD142B9" w:rsidR="00B824EE" w:rsidRDefault="00B824EE" w:rsidP="009B4B1D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436E">
        <w:rPr>
          <w:rFonts w:ascii="Times New Roman" w:hAnsi="Times New Roman" w:cs="Times New Roman"/>
          <w:sz w:val="28"/>
        </w:rPr>
        <w:t>Вы поддерживаете предложение продлить новогодние каникулы?</w:t>
      </w:r>
      <w:r>
        <w:rPr>
          <w:rFonts w:ascii="Times New Roman" w:hAnsi="Times New Roman" w:cs="Times New Roman"/>
          <w:sz w:val="28"/>
        </w:rPr>
        <w:t xml:space="preserve"> </w:t>
      </w:r>
      <w:r w:rsidRPr="00B824EE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B824EE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 / РИА Новости, опрос</w:t>
      </w:r>
      <w:r w:rsidRPr="005E436E">
        <w:rPr>
          <w:rFonts w:ascii="Times New Roman" w:hAnsi="Times New Roman" w:cs="Times New Roman"/>
          <w:sz w:val="28"/>
        </w:rPr>
        <w:t xml:space="preserve"> – Режим доступа: </w:t>
      </w:r>
      <w:r w:rsidRPr="00C50005">
        <w:rPr>
          <w:rFonts w:ascii="Times New Roman" w:hAnsi="Times New Roman" w:cs="Times New Roman"/>
          <w:sz w:val="28"/>
          <w:lang w:val="en-US"/>
        </w:rPr>
        <w:t>https</w:t>
      </w:r>
      <w:r w:rsidRPr="00C50005">
        <w:rPr>
          <w:rFonts w:ascii="Times New Roman" w:hAnsi="Times New Roman" w:cs="Times New Roman"/>
          <w:sz w:val="28"/>
        </w:rPr>
        <w:t>://</w:t>
      </w:r>
      <w:r w:rsidRPr="00C50005">
        <w:rPr>
          <w:rFonts w:ascii="Times New Roman" w:hAnsi="Times New Roman" w:cs="Times New Roman"/>
          <w:sz w:val="28"/>
          <w:lang w:val="en-US"/>
        </w:rPr>
        <w:t>ria</w:t>
      </w:r>
      <w:r w:rsidRPr="00C50005">
        <w:rPr>
          <w:rFonts w:ascii="Times New Roman" w:hAnsi="Times New Roman" w:cs="Times New Roman"/>
          <w:sz w:val="28"/>
        </w:rPr>
        <w:t>.</w:t>
      </w:r>
      <w:proofErr w:type="spellStart"/>
      <w:r w:rsidRPr="00C50005">
        <w:rPr>
          <w:rFonts w:ascii="Times New Roman" w:hAnsi="Times New Roman" w:cs="Times New Roman"/>
          <w:sz w:val="28"/>
          <w:lang w:val="en-US"/>
        </w:rPr>
        <w:t>ru</w:t>
      </w:r>
      <w:proofErr w:type="spellEnd"/>
      <w:r w:rsidRPr="00C50005">
        <w:rPr>
          <w:rFonts w:ascii="Times New Roman" w:hAnsi="Times New Roman" w:cs="Times New Roman"/>
          <w:sz w:val="28"/>
        </w:rPr>
        <w:t>/20221121/</w:t>
      </w:r>
      <w:proofErr w:type="spellStart"/>
      <w:r w:rsidRPr="00C50005">
        <w:rPr>
          <w:rFonts w:ascii="Times New Roman" w:hAnsi="Times New Roman" w:cs="Times New Roman"/>
          <w:sz w:val="28"/>
          <w:lang w:val="en-US"/>
        </w:rPr>
        <w:t>prazdniki</w:t>
      </w:r>
      <w:proofErr w:type="spellEnd"/>
      <w:r w:rsidRPr="00C50005">
        <w:rPr>
          <w:rFonts w:ascii="Times New Roman" w:hAnsi="Times New Roman" w:cs="Times New Roman"/>
          <w:sz w:val="28"/>
        </w:rPr>
        <w:t>-1833083167.</w:t>
      </w:r>
      <w:r w:rsidRPr="00C50005">
        <w:rPr>
          <w:rFonts w:ascii="Times New Roman" w:hAnsi="Times New Roman" w:cs="Times New Roman"/>
          <w:sz w:val="28"/>
          <w:lang w:val="en-US"/>
        </w:rPr>
        <w:t>html</w:t>
      </w:r>
      <w:r w:rsidRPr="005E436E">
        <w:rPr>
          <w:rFonts w:ascii="Times New Roman" w:hAnsi="Times New Roman" w:cs="Times New Roman"/>
          <w:sz w:val="28"/>
        </w:rPr>
        <w:t xml:space="preserve"> (дата обращения 13.05.23)</w:t>
      </w:r>
    </w:p>
    <w:p w14:paraId="69155136" w14:textId="1756EDCF" w:rsidR="00B824EE" w:rsidRPr="00007E1E" w:rsidRDefault="00B824EE" w:rsidP="009B4B1D">
      <w:pPr>
        <w:pStyle w:val="a9"/>
        <w:numPr>
          <w:ilvl w:val="0"/>
          <w:numId w:val="1"/>
        </w:numPr>
        <w:ind w:right="-1"/>
      </w:pPr>
      <w:r w:rsidRPr="00EF342F">
        <w:rPr>
          <w:rFonts w:ascii="Times New Roman" w:hAnsi="Times New Roman" w:cs="Times New Roman"/>
          <w:sz w:val="28"/>
          <w:szCs w:val="28"/>
        </w:rPr>
        <w:t>Какие страны</w:t>
      </w:r>
      <w:r>
        <w:rPr>
          <w:rFonts w:ascii="Times New Roman" w:hAnsi="Times New Roman" w:cs="Times New Roman"/>
          <w:sz w:val="28"/>
          <w:szCs w:val="28"/>
        </w:rPr>
        <w:t xml:space="preserve"> открыты для туристов из России</w:t>
      </w:r>
      <w:r w:rsidRPr="00EF342F">
        <w:rPr>
          <w:rFonts w:ascii="Times New Roman" w:hAnsi="Times New Roman" w:cs="Times New Roman"/>
          <w:sz w:val="28"/>
          <w:szCs w:val="28"/>
        </w:rPr>
        <w:t xml:space="preserve"> </w:t>
      </w:r>
      <w:r w:rsidRPr="009A75A7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9A75A7">
        <w:rPr>
          <w:rFonts w:ascii="Times New Roman" w:hAnsi="Times New Roman" w:cs="Times New Roman"/>
          <w:sz w:val="28"/>
        </w:rPr>
        <w:t>]</w:t>
      </w:r>
      <w:r w:rsidRPr="00DE6D93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 xml:space="preserve"> под ред. А. Меньшиковой, Тинькофф Журнал</w:t>
      </w:r>
      <w:r w:rsidRPr="00DE6D93">
        <w:rPr>
          <w:rFonts w:ascii="Times New Roman" w:hAnsi="Times New Roman" w:cs="Times New Roman"/>
          <w:sz w:val="28"/>
        </w:rPr>
        <w:t xml:space="preserve"> </w:t>
      </w:r>
      <w:r w:rsidRPr="00EF342F">
        <w:rPr>
          <w:rFonts w:ascii="Times New Roman" w:hAnsi="Times New Roman" w:cs="Times New Roman"/>
          <w:sz w:val="28"/>
          <w:szCs w:val="28"/>
        </w:rPr>
        <w:t xml:space="preserve">– Режим доступа: </w:t>
      </w:r>
      <w:r w:rsidRPr="00C50005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C50005">
        <w:rPr>
          <w:rFonts w:ascii="Times New Roman" w:hAnsi="Times New Roman" w:cs="Times New Roman"/>
          <w:sz w:val="28"/>
          <w:szCs w:val="28"/>
        </w:rPr>
        <w:t>://</w:t>
      </w:r>
      <w:r w:rsidRPr="00C50005">
        <w:rPr>
          <w:rFonts w:ascii="Times New Roman" w:hAnsi="Times New Roman" w:cs="Times New Roman"/>
          <w:sz w:val="28"/>
          <w:szCs w:val="28"/>
          <w:lang w:val="en-US"/>
        </w:rPr>
        <w:t>journal</w:t>
      </w:r>
      <w:r w:rsidRPr="00C5000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50005">
        <w:rPr>
          <w:rFonts w:ascii="Times New Roman" w:hAnsi="Times New Roman" w:cs="Times New Roman"/>
          <w:sz w:val="28"/>
          <w:szCs w:val="28"/>
          <w:lang w:val="en-US"/>
        </w:rPr>
        <w:t>tinkoff</w:t>
      </w:r>
      <w:proofErr w:type="spellEnd"/>
      <w:r w:rsidRPr="00C5000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5000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50005">
        <w:rPr>
          <w:rFonts w:ascii="Times New Roman" w:hAnsi="Times New Roman" w:cs="Times New Roman"/>
          <w:sz w:val="28"/>
          <w:szCs w:val="28"/>
        </w:rPr>
        <w:t>/</w:t>
      </w:r>
      <w:r w:rsidRPr="00C50005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C50005">
        <w:rPr>
          <w:rFonts w:ascii="Times New Roman" w:hAnsi="Times New Roman" w:cs="Times New Roman"/>
          <w:sz w:val="28"/>
          <w:szCs w:val="28"/>
        </w:rPr>
        <w:t>-</w:t>
      </w:r>
      <w:r w:rsidRPr="00C50005">
        <w:rPr>
          <w:rFonts w:ascii="Times New Roman" w:hAnsi="Times New Roman" w:cs="Times New Roman"/>
          <w:sz w:val="28"/>
          <w:szCs w:val="28"/>
          <w:lang w:val="en-US"/>
        </w:rPr>
        <w:t>travel</w:t>
      </w:r>
      <w:r w:rsidRPr="00C50005">
        <w:rPr>
          <w:rFonts w:ascii="Times New Roman" w:hAnsi="Times New Roman" w:cs="Times New Roman"/>
          <w:sz w:val="28"/>
          <w:szCs w:val="28"/>
        </w:rPr>
        <w:t>-</w:t>
      </w:r>
      <w:r w:rsidRPr="00C50005">
        <w:rPr>
          <w:rFonts w:ascii="Times New Roman" w:hAnsi="Times New Roman" w:cs="Times New Roman"/>
          <w:sz w:val="28"/>
          <w:szCs w:val="28"/>
          <w:lang w:val="en-US"/>
        </w:rPr>
        <w:t>navigator</w:t>
      </w:r>
      <w:r w:rsidRPr="00C50005">
        <w:rPr>
          <w:rFonts w:ascii="Times New Roman" w:hAnsi="Times New Roman" w:cs="Times New Roman"/>
          <w:sz w:val="28"/>
          <w:szCs w:val="28"/>
        </w:rPr>
        <w:t>/</w:t>
      </w:r>
      <w:r w:rsidRPr="00EF342F">
        <w:rPr>
          <w:rFonts w:ascii="Times New Roman" w:hAnsi="Times New Roman" w:cs="Times New Roman"/>
          <w:sz w:val="28"/>
          <w:szCs w:val="28"/>
        </w:rPr>
        <w:t xml:space="preserve"> (дата обращения 18.05.23)</w:t>
      </w:r>
    </w:p>
    <w:p w14:paraId="266F737E" w14:textId="10367549" w:rsidR="0074525A" w:rsidRPr="0074525A" w:rsidRDefault="00007E1E" w:rsidP="0074525A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Катунина Е.В. «Клиповая культура»: социально-психологические риски. [Текст] / Е.В. Катунина // Таврические студии. Серия: культурология, - 2015. - № 7. </w:t>
      </w:r>
      <w:r w:rsidR="0074525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74525A" w:rsidRPr="0074525A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7452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4525A" w:rsidRPr="0074525A">
        <w:rPr>
          <w:rFonts w:ascii="Times New Roman" w:eastAsia="Times New Roman" w:hAnsi="Times New Roman" w:cs="Times New Roman"/>
          <w:sz w:val="28"/>
          <w:szCs w:val="28"/>
        </w:rPr>
        <w:t>49-56</w:t>
      </w:r>
      <w:proofErr w:type="gramEnd"/>
      <w:r w:rsidR="0074525A" w:rsidRPr="0074525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B413F07" w14:textId="4A105157" w:rsidR="00B824EE" w:rsidRPr="005E436E" w:rsidRDefault="00B824EE" w:rsidP="009B4B1D">
      <w:pPr>
        <w:pStyle w:val="a9"/>
        <w:numPr>
          <w:ilvl w:val="0"/>
          <w:numId w:val="1"/>
        </w:numPr>
        <w:ind w:right="-1"/>
        <w:rPr>
          <w:rFonts w:ascii="Times New Roman" w:hAnsi="Times New Roman" w:cs="Times New Roman"/>
        </w:rPr>
      </w:pPr>
      <w:r w:rsidRPr="005E436E">
        <w:rPr>
          <w:rFonts w:ascii="Times New Roman" w:hAnsi="Times New Roman" w:cs="Times New Roman"/>
          <w:sz w:val="28"/>
        </w:rPr>
        <w:t xml:space="preserve">Кого вы любите больше – кошек или собак? </w:t>
      </w:r>
      <w:r w:rsidRPr="00B824EE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B824EE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 / РИА Новости, опрос</w:t>
      </w:r>
      <w:r w:rsidRPr="005E436E">
        <w:rPr>
          <w:rFonts w:ascii="Times New Roman" w:hAnsi="Times New Roman" w:cs="Times New Roman"/>
          <w:sz w:val="28"/>
        </w:rPr>
        <w:t xml:space="preserve"> –</w:t>
      </w:r>
      <w:r w:rsidRPr="00B824EE">
        <w:rPr>
          <w:rFonts w:ascii="Times New Roman" w:hAnsi="Times New Roman" w:cs="Times New Roman"/>
          <w:sz w:val="28"/>
        </w:rPr>
        <w:t xml:space="preserve"> </w:t>
      </w:r>
      <w:r w:rsidRPr="005E436E">
        <w:rPr>
          <w:rFonts w:ascii="Times New Roman" w:hAnsi="Times New Roman" w:cs="Times New Roman"/>
          <w:sz w:val="28"/>
        </w:rPr>
        <w:t xml:space="preserve">Режим доступа: </w:t>
      </w:r>
      <w:r w:rsidRPr="00C50005">
        <w:rPr>
          <w:rFonts w:ascii="Times New Roman" w:hAnsi="Times New Roman" w:cs="Times New Roman"/>
          <w:sz w:val="28"/>
          <w:lang w:val="en-US"/>
        </w:rPr>
        <w:t>https</w:t>
      </w:r>
      <w:r w:rsidRPr="00C50005">
        <w:rPr>
          <w:rFonts w:ascii="Times New Roman" w:hAnsi="Times New Roman" w:cs="Times New Roman"/>
          <w:sz w:val="28"/>
        </w:rPr>
        <w:t>://</w:t>
      </w:r>
      <w:r w:rsidRPr="00C50005">
        <w:rPr>
          <w:rFonts w:ascii="Times New Roman" w:hAnsi="Times New Roman" w:cs="Times New Roman"/>
          <w:sz w:val="28"/>
          <w:lang w:val="en-US"/>
        </w:rPr>
        <w:t>ria</w:t>
      </w:r>
      <w:r w:rsidRPr="00C50005">
        <w:rPr>
          <w:rFonts w:ascii="Times New Roman" w:hAnsi="Times New Roman" w:cs="Times New Roman"/>
          <w:sz w:val="28"/>
        </w:rPr>
        <w:t>.</w:t>
      </w:r>
      <w:proofErr w:type="spellStart"/>
      <w:r w:rsidRPr="00C50005">
        <w:rPr>
          <w:rFonts w:ascii="Times New Roman" w:hAnsi="Times New Roman" w:cs="Times New Roman"/>
          <w:sz w:val="28"/>
          <w:lang w:val="en-US"/>
        </w:rPr>
        <w:t>ru</w:t>
      </w:r>
      <w:proofErr w:type="spellEnd"/>
      <w:r w:rsidRPr="00C50005">
        <w:rPr>
          <w:rFonts w:ascii="Times New Roman" w:hAnsi="Times New Roman" w:cs="Times New Roman"/>
          <w:sz w:val="28"/>
        </w:rPr>
        <w:t>/20230301/</w:t>
      </w:r>
      <w:proofErr w:type="spellStart"/>
      <w:r w:rsidRPr="00C50005">
        <w:rPr>
          <w:rFonts w:ascii="Times New Roman" w:hAnsi="Times New Roman" w:cs="Times New Roman"/>
          <w:sz w:val="28"/>
          <w:lang w:val="en-US"/>
        </w:rPr>
        <w:t>zhivotnye</w:t>
      </w:r>
      <w:proofErr w:type="spellEnd"/>
      <w:r w:rsidRPr="00C50005">
        <w:rPr>
          <w:rFonts w:ascii="Times New Roman" w:hAnsi="Times New Roman" w:cs="Times New Roman"/>
          <w:sz w:val="28"/>
        </w:rPr>
        <w:t>-1855164493.</w:t>
      </w:r>
      <w:r w:rsidRPr="00C50005">
        <w:rPr>
          <w:rFonts w:ascii="Times New Roman" w:hAnsi="Times New Roman" w:cs="Times New Roman"/>
          <w:sz w:val="28"/>
          <w:lang w:val="en-US"/>
        </w:rPr>
        <w:t>html</w:t>
      </w:r>
      <w:r w:rsidRPr="005E436E">
        <w:rPr>
          <w:rFonts w:ascii="Times New Roman" w:hAnsi="Times New Roman" w:cs="Times New Roman"/>
          <w:sz w:val="28"/>
        </w:rPr>
        <w:t xml:space="preserve"> (дата обращения 14.05.23)</w:t>
      </w:r>
    </w:p>
    <w:p w14:paraId="744D4D6D" w14:textId="1B36891D" w:rsidR="009A75A7" w:rsidRDefault="009A75A7" w:rsidP="009B4B1D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D93">
        <w:rPr>
          <w:rFonts w:ascii="Times New Roman" w:hAnsi="Times New Roman" w:cs="Times New Roman"/>
          <w:sz w:val="28"/>
        </w:rPr>
        <w:t>Рыжков, А. Задачник: озвучиваем зарплату на собеседовании так, чтобы не продешевить</w:t>
      </w:r>
      <w:r w:rsidRPr="009A75A7">
        <w:rPr>
          <w:rFonts w:ascii="Times New Roman" w:hAnsi="Times New Roman" w:cs="Times New Roman"/>
          <w:sz w:val="28"/>
        </w:rPr>
        <w:t xml:space="preserve"> 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9A75A7">
        <w:rPr>
          <w:rFonts w:ascii="Times New Roman" w:hAnsi="Times New Roman" w:cs="Times New Roman"/>
          <w:sz w:val="28"/>
        </w:rPr>
        <w:t>]</w:t>
      </w:r>
      <w:r w:rsidRPr="00DE6D93">
        <w:rPr>
          <w:rFonts w:ascii="Times New Roman" w:hAnsi="Times New Roman" w:cs="Times New Roman"/>
          <w:sz w:val="28"/>
        </w:rPr>
        <w:t>/</w:t>
      </w:r>
      <w:r w:rsidRPr="009A75A7">
        <w:rPr>
          <w:rFonts w:ascii="Times New Roman" w:hAnsi="Times New Roman" w:cs="Times New Roman"/>
          <w:sz w:val="28"/>
        </w:rPr>
        <w:t xml:space="preserve"> </w:t>
      </w:r>
      <w:r w:rsidR="00B824EE">
        <w:rPr>
          <w:rFonts w:ascii="Times New Roman" w:hAnsi="Times New Roman" w:cs="Times New Roman"/>
          <w:sz w:val="28"/>
        </w:rPr>
        <w:t>А. Рыжков, Тинькофф Журнал</w:t>
      </w:r>
      <w:r w:rsidRPr="00DE6D93">
        <w:rPr>
          <w:rFonts w:ascii="Times New Roman" w:hAnsi="Times New Roman" w:cs="Times New Roman"/>
          <w:sz w:val="28"/>
        </w:rPr>
        <w:t xml:space="preserve"> – Режим доступа: </w:t>
      </w:r>
      <w:r w:rsidRPr="009A75A7">
        <w:rPr>
          <w:rFonts w:ascii="Times New Roman" w:hAnsi="Times New Roman" w:cs="Times New Roman"/>
          <w:sz w:val="28"/>
        </w:rPr>
        <w:t>https://journal.tinkoff.ru/zadachnik-zhelau-deneg/</w:t>
      </w:r>
      <w:r w:rsidRPr="00DE6D93">
        <w:rPr>
          <w:rFonts w:ascii="Times New Roman" w:hAnsi="Times New Roman" w:cs="Times New Roman"/>
          <w:sz w:val="28"/>
        </w:rPr>
        <w:t xml:space="preserve"> (дата обращения 12.05.23)</w:t>
      </w:r>
    </w:p>
    <w:p w14:paraId="3ED5E9EF" w14:textId="6A3FD66F" w:rsidR="0074525A" w:rsidRPr="0074525A" w:rsidRDefault="00643956" w:rsidP="0074525A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E1E">
        <w:rPr>
          <w:rFonts w:ascii="Times New Roman" w:eastAsia="Times New Roman" w:hAnsi="Times New Roman" w:cs="Times New Roman"/>
          <w:sz w:val="28"/>
          <w:szCs w:val="28"/>
        </w:rPr>
        <w:t xml:space="preserve">Савельев С.В. Нищета мозга [Текст] / С.В. Савельев. — М.: ВЕДИ, 2014. </w:t>
      </w:r>
      <w:r w:rsidR="00C50005" w:rsidRPr="00007E1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E6698" w:rsidRPr="00007E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525A" w:rsidRPr="0074525A">
        <w:rPr>
          <w:rFonts w:ascii="Times New Roman" w:eastAsia="Times New Roman" w:hAnsi="Times New Roman" w:cs="Times New Roman"/>
          <w:sz w:val="28"/>
          <w:szCs w:val="28"/>
        </w:rPr>
        <w:t>192 с.</w:t>
      </w:r>
    </w:p>
    <w:sectPr w:rsidR="0074525A" w:rsidRPr="0074525A" w:rsidSect="009B4B1D">
      <w:pgSz w:w="11906" w:h="16838"/>
      <w:pgMar w:top="1134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662AE"/>
    <w:multiLevelType w:val="multilevel"/>
    <w:tmpl w:val="19E48D1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93540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3D9F"/>
    <w:rsid w:val="00007E1E"/>
    <w:rsid w:val="001E6698"/>
    <w:rsid w:val="00643956"/>
    <w:rsid w:val="0074525A"/>
    <w:rsid w:val="009A75A7"/>
    <w:rsid w:val="009B4B1D"/>
    <w:rsid w:val="00B824EE"/>
    <w:rsid w:val="00BE3D9F"/>
    <w:rsid w:val="00C5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52FF4"/>
  <w15:docId w15:val="{8FABEC5A-01F5-E041-AEDC-1B51DE0E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23C"/>
  </w:style>
  <w:style w:type="paragraph" w:styleId="1">
    <w:name w:val="heading 1"/>
    <w:basedOn w:val="a"/>
    <w:next w:val="a"/>
    <w:link w:val="10"/>
    <w:uiPriority w:val="9"/>
    <w:qFormat/>
    <w:rsid w:val="000129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A67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530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F2010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87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C87A0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A67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8A678C"/>
  </w:style>
  <w:style w:type="paragraph" w:styleId="a7">
    <w:name w:val="Balloon Text"/>
    <w:basedOn w:val="a"/>
    <w:link w:val="a8"/>
    <w:uiPriority w:val="99"/>
    <w:semiHidden/>
    <w:unhideWhenUsed/>
    <w:rsid w:val="008A6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678C"/>
    <w:rPr>
      <w:rFonts w:ascii="Tahoma" w:hAnsi="Tahoma" w:cs="Tahoma"/>
      <w:sz w:val="16"/>
      <w:szCs w:val="16"/>
    </w:rPr>
  </w:style>
  <w:style w:type="character" w:customStyle="1" w:styleId="yt-core-attributed-string--link-inherit-color">
    <w:name w:val="yt-core-attributed-string--link-inherit-color"/>
    <w:basedOn w:val="a0"/>
    <w:rsid w:val="008A678C"/>
  </w:style>
  <w:style w:type="paragraph" w:styleId="a9">
    <w:name w:val="footnote text"/>
    <w:basedOn w:val="a"/>
    <w:link w:val="aa"/>
    <w:uiPriority w:val="99"/>
    <w:unhideWhenUsed/>
    <w:rsid w:val="00E9784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E9784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9784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129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5300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1">
    <w:name w:val="Body Text Indent 2"/>
    <w:basedOn w:val="a"/>
    <w:link w:val="22"/>
    <w:qFormat/>
    <w:rsid w:val="0035300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character" w:customStyle="1" w:styleId="22">
    <w:name w:val="Основной текст с отступом 2 Знак"/>
    <w:basedOn w:val="a0"/>
    <w:link w:val="21"/>
    <w:rsid w:val="00353007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character" w:styleId="ac">
    <w:name w:val="FollowedHyperlink"/>
    <w:basedOn w:val="a0"/>
    <w:uiPriority w:val="99"/>
    <w:semiHidden/>
    <w:unhideWhenUsed/>
    <w:rsid w:val="00365315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C48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C48F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C48F6"/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7LNCzt30coApViOoHn9V6YswWw==">CgMxLjA4AHIhMVZKbVc4RUxGSWFEdU43dUx5NDZHN3VHUkRjTXZ0REdk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Токарева Юлия Валерьевна</cp:lastModifiedBy>
  <cp:revision>6</cp:revision>
  <dcterms:created xsi:type="dcterms:W3CDTF">2023-06-10T09:43:00Z</dcterms:created>
  <dcterms:modified xsi:type="dcterms:W3CDTF">2023-06-11T11:22:00Z</dcterms:modified>
</cp:coreProperties>
</file>