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B58539" w14:textId="77777777" w:rsidR="00C97D98" w:rsidRPr="00C97D98" w:rsidRDefault="00C97D98" w:rsidP="00C97D98">
      <w:pPr>
        <w:spacing w:after="0" w:line="240" w:lineRule="auto"/>
        <w:jc w:val="center"/>
        <w:rPr>
          <w:rFonts w:ascii="Times New Roman" w:hAnsi="Times New Roman" w:cs="Times New Roman"/>
          <w:b/>
          <w:bCs/>
          <w:sz w:val="28"/>
          <w:szCs w:val="28"/>
        </w:rPr>
      </w:pPr>
      <w:r w:rsidRPr="00C97D98">
        <w:rPr>
          <w:rFonts w:ascii="Times New Roman" w:hAnsi="Times New Roman" w:cs="Times New Roman"/>
          <w:b/>
          <w:bCs/>
          <w:sz w:val="28"/>
          <w:szCs w:val="28"/>
        </w:rPr>
        <w:t>Эвфемизмы и дисфемизмы как средства манипуляции в политическом дискурсе современной британской прессы: функциональный аспект</w:t>
      </w:r>
    </w:p>
    <w:p w14:paraId="6249ACA8" w14:textId="77777777" w:rsidR="00C97D98" w:rsidRPr="00C97D98" w:rsidRDefault="00C97D98" w:rsidP="00C97D98">
      <w:pPr>
        <w:spacing w:after="0" w:line="240" w:lineRule="auto"/>
        <w:jc w:val="center"/>
        <w:rPr>
          <w:rFonts w:ascii="Times New Roman" w:hAnsi="Times New Roman" w:cs="Times New Roman"/>
          <w:b/>
          <w:bCs/>
          <w:sz w:val="28"/>
          <w:szCs w:val="28"/>
        </w:rPr>
      </w:pPr>
      <w:r w:rsidRPr="00C97D98">
        <w:rPr>
          <w:rFonts w:ascii="Times New Roman" w:hAnsi="Times New Roman" w:cs="Times New Roman"/>
          <w:b/>
          <w:bCs/>
          <w:sz w:val="28"/>
          <w:szCs w:val="28"/>
        </w:rPr>
        <w:t>Линская Е.А.</w:t>
      </w:r>
    </w:p>
    <w:p w14:paraId="3F719B39" w14:textId="77777777" w:rsidR="00C97D98" w:rsidRDefault="00C97D98" w:rsidP="00C97D98">
      <w:pPr>
        <w:spacing w:after="0" w:line="240" w:lineRule="auto"/>
        <w:jc w:val="center"/>
        <w:rPr>
          <w:rFonts w:ascii="Times New Roman" w:hAnsi="Times New Roman" w:cs="Times New Roman"/>
          <w:i/>
          <w:iCs/>
          <w:sz w:val="28"/>
          <w:szCs w:val="28"/>
        </w:rPr>
      </w:pPr>
      <w:r w:rsidRPr="00C97D98">
        <w:rPr>
          <w:rFonts w:ascii="Times New Roman" w:hAnsi="Times New Roman" w:cs="Times New Roman"/>
          <w:i/>
          <w:iCs/>
          <w:sz w:val="28"/>
          <w:szCs w:val="28"/>
        </w:rPr>
        <w:t xml:space="preserve">Научный руководитель – доц. </w:t>
      </w:r>
      <w:proofErr w:type="gramStart"/>
      <w:r w:rsidRPr="00C97D98">
        <w:rPr>
          <w:rFonts w:ascii="Times New Roman" w:hAnsi="Times New Roman" w:cs="Times New Roman"/>
          <w:i/>
          <w:iCs/>
          <w:sz w:val="28"/>
          <w:szCs w:val="28"/>
        </w:rPr>
        <w:t>к.ф.н.</w:t>
      </w:r>
      <w:proofErr w:type="gramEnd"/>
      <w:r w:rsidRPr="00C97D98">
        <w:rPr>
          <w:rFonts w:ascii="Times New Roman" w:hAnsi="Times New Roman" w:cs="Times New Roman"/>
          <w:i/>
          <w:iCs/>
          <w:sz w:val="28"/>
          <w:szCs w:val="28"/>
        </w:rPr>
        <w:t xml:space="preserve"> Трифонова Н. С., </w:t>
      </w:r>
      <w:proofErr w:type="spellStart"/>
      <w:r w:rsidRPr="00C97D98">
        <w:rPr>
          <w:rFonts w:ascii="Times New Roman" w:hAnsi="Times New Roman" w:cs="Times New Roman"/>
          <w:i/>
          <w:iCs/>
          <w:sz w:val="28"/>
          <w:szCs w:val="28"/>
        </w:rPr>
        <w:t>ИФЖиМКК</w:t>
      </w:r>
      <w:proofErr w:type="spellEnd"/>
    </w:p>
    <w:p w14:paraId="3AD1AB0D" w14:textId="77777777" w:rsidR="00C97D98" w:rsidRPr="00C97D98" w:rsidRDefault="00C97D98" w:rsidP="00C97D98">
      <w:pPr>
        <w:spacing w:after="0" w:line="240" w:lineRule="auto"/>
        <w:jc w:val="center"/>
        <w:rPr>
          <w:rFonts w:ascii="Times New Roman" w:hAnsi="Times New Roman" w:cs="Times New Roman"/>
          <w:i/>
          <w:iCs/>
          <w:sz w:val="28"/>
          <w:szCs w:val="28"/>
        </w:rPr>
      </w:pPr>
    </w:p>
    <w:p w14:paraId="38CEC6BD" w14:textId="07496F17" w:rsidR="00C97D98" w:rsidRPr="00C97D98" w:rsidRDefault="00E878EC" w:rsidP="00DF596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Сегодня и</w:t>
      </w:r>
      <w:r w:rsidR="00C97D98" w:rsidRPr="00C97D98">
        <w:rPr>
          <w:rFonts w:ascii="Times New Roman" w:hAnsi="Times New Roman" w:cs="Times New Roman"/>
          <w:sz w:val="28"/>
          <w:szCs w:val="28"/>
        </w:rPr>
        <w:t>нформационная сфера представляет собой один из «самых мощных» инструментов преобразования политического пространства и воздействия на массовую аудиторию.</w:t>
      </w:r>
      <w:r w:rsidR="00C97D98" w:rsidRPr="00C97D98">
        <w:rPr>
          <w:rFonts w:ascii="Times New Roman" w:hAnsi="Times New Roman" w:cs="Times New Roman"/>
          <w:i/>
          <w:iCs/>
          <w:sz w:val="28"/>
          <w:szCs w:val="28"/>
        </w:rPr>
        <w:t xml:space="preserve"> </w:t>
      </w:r>
      <w:r w:rsidR="00C97D98" w:rsidRPr="00C97D98">
        <w:rPr>
          <w:rFonts w:ascii="Times New Roman" w:hAnsi="Times New Roman" w:cs="Times New Roman"/>
          <w:sz w:val="28"/>
          <w:szCs w:val="28"/>
        </w:rPr>
        <w:t>Борьба за власть</w:t>
      </w:r>
      <w:r>
        <w:rPr>
          <w:rFonts w:ascii="Times New Roman" w:hAnsi="Times New Roman" w:cs="Times New Roman"/>
          <w:sz w:val="28"/>
          <w:szCs w:val="28"/>
        </w:rPr>
        <w:t xml:space="preserve"> и признание</w:t>
      </w:r>
      <w:r w:rsidR="00C97D98" w:rsidRPr="00C97D98">
        <w:rPr>
          <w:rFonts w:ascii="Times New Roman" w:hAnsi="Times New Roman" w:cs="Times New Roman"/>
          <w:sz w:val="28"/>
          <w:szCs w:val="28"/>
        </w:rPr>
        <w:t>, стремление управлять массами</w:t>
      </w:r>
      <w:r>
        <w:rPr>
          <w:rFonts w:ascii="Times New Roman" w:hAnsi="Times New Roman" w:cs="Times New Roman"/>
          <w:sz w:val="28"/>
          <w:szCs w:val="28"/>
        </w:rPr>
        <w:t xml:space="preserve"> </w:t>
      </w:r>
      <w:r w:rsidR="00C97D98" w:rsidRPr="00C97D98">
        <w:rPr>
          <w:rFonts w:ascii="Times New Roman" w:hAnsi="Times New Roman" w:cs="Times New Roman"/>
          <w:sz w:val="28"/>
          <w:szCs w:val="28"/>
        </w:rPr>
        <w:t xml:space="preserve">– основные причины обращения политиками к манипуляции. </w:t>
      </w:r>
    </w:p>
    <w:p w14:paraId="790A357F" w14:textId="2725FE40" w:rsidR="004B7D13" w:rsidRDefault="00C97D98" w:rsidP="00DF596B">
      <w:pPr>
        <w:spacing w:after="0" w:line="240" w:lineRule="auto"/>
        <w:ind w:firstLine="709"/>
        <w:jc w:val="both"/>
        <w:rPr>
          <w:rFonts w:ascii="Times New Roman" w:hAnsi="Times New Roman" w:cs="Times New Roman"/>
          <w:sz w:val="28"/>
          <w:szCs w:val="28"/>
        </w:rPr>
      </w:pPr>
      <w:r w:rsidRPr="00C97D98">
        <w:rPr>
          <w:rFonts w:ascii="Times New Roman" w:hAnsi="Times New Roman" w:cs="Times New Roman"/>
          <w:sz w:val="28"/>
          <w:szCs w:val="28"/>
        </w:rPr>
        <w:t xml:space="preserve">Материалом для </w:t>
      </w:r>
      <w:r>
        <w:rPr>
          <w:rFonts w:ascii="Times New Roman" w:hAnsi="Times New Roman" w:cs="Times New Roman"/>
          <w:sz w:val="28"/>
          <w:szCs w:val="28"/>
        </w:rPr>
        <w:t xml:space="preserve">исследования </w:t>
      </w:r>
      <w:r w:rsidRPr="00C97D98">
        <w:rPr>
          <w:rFonts w:ascii="Times New Roman" w:hAnsi="Times New Roman" w:cs="Times New Roman"/>
          <w:sz w:val="28"/>
          <w:szCs w:val="28"/>
        </w:rPr>
        <w:t>послужили статьи, опубликованные в современных англоязычных газетах, таких как «The Times», «The Independent», «The Guardian», «The Week», «The Economist» за 2020 – март 2023 гг. Анализ эвфемизмов за 2020 – 2021 г., дисфемизмов за период 2022 – март 2023 г. г.</w:t>
      </w:r>
    </w:p>
    <w:p w14:paraId="77BF5FC2" w14:textId="577A4AD1" w:rsidR="00C97D98" w:rsidRPr="00C97D98" w:rsidRDefault="00C97D98" w:rsidP="00DF596B">
      <w:pPr>
        <w:spacing w:after="0" w:line="240" w:lineRule="auto"/>
        <w:ind w:firstLine="709"/>
        <w:jc w:val="both"/>
        <w:rPr>
          <w:rFonts w:ascii="Times New Roman" w:hAnsi="Times New Roman" w:cs="Times New Roman"/>
          <w:i/>
          <w:iCs/>
          <w:sz w:val="28"/>
          <w:szCs w:val="28"/>
        </w:rPr>
      </w:pPr>
      <w:r w:rsidRPr="00C97D98">
        <w:rPr>
          <w:rFonts w:ascii="Times New Roman" w:hAnsi="Times New Roman" w:cs="Times New Roman"/>
          <w:sz w:val="28"/>
          <w:szCs w:val="28"/>
        </w:rPr>
        <w:t>Эвфемизмы и дисфемизмы активно функционируют в языке СМИ. С прагматической точки зрения в основе эвфемизма лежит усиление положительного эффекта за счет нейтральной или положительной семантики исходного значения лексической единицы</w:t>
      </w:r>
      <w:r w:rsidR="003E27F3" w:rsidRPr="003E27F3">
        <w:rPr>
          <w:rFonts w:ascii="Times New Roman" w:hAnsi="Times New Roman" w:cs="Times New Roman"/>
          <w:sz w:val="28"/>
          <w:szCs w:val="28"/>
        </w:rPr>
        <w:t xml:space="preserve"> [3,</w:t>
      </w:r>
      <w:r w:rsidR="003E27F3">
        <w:rPr>
          <w:rFonts w:ascii="Times New Roman" w:hAnsi="Times New Roman" w:cs="Times New Roman"/>
          <w:sz w:val="28"/>
          <w:szCs w:val="28"/>
        </w:rPr>
        <w:t xml:space="preserve"> с. 6</w:t>
      </w:r>
      <w:r w:rsidR="003E27F3" w:rsidRPr="003E27F3">
        <w:rPr>
          <w:rFonts w:ascii="Times New Roman" w:hAnsi="Times New Roman" w:cs="Times New Roman"/>
          <w:sz w:val="28"/>
          <w:szCs w:val="28"/>
        </w:rPr>
        <w:t>7]</w:t>
      </w:r>
      <w:r w:rsidRPr="00C97D98">
        <w:rPr>
          <w:rFonts w:ascii="Times New Roman" w:hAnsi="Times New Roman" w:cs="Times New Roman"/>
          <w:sz w:val="28"/>
          <w:szCs w:val="28"/>
        </w:rPr>
        <w:t>.</w:t>
      </w:r>
      <w:r w:rsidRPr="00E878EC">
        <w:rPr>
          <w:rFonts w:ascii="Times New Roman" w:hAnsi="Times New Roman" w:cs="Times New Roman"/>
          <w:sz w:val="28"/>
          <w:szCs w:val="28"/>
        </w:rPr>
        <w:t xml:space="preserve"> </w:t>
      </w:r>
      <w:r w:rsidRPr="00C97D98">
        <w:rPr>
          <w:rFonts w:ascii="Times New Roman" w:hAnsi="Times New Roman" w:cs="Times New Roman"/>
          <w:sz w:val="28"/>
          <w:szCs w:val="28"/>
        </w:rPr>
        <w:t xml:space="preserve">А.М. Кацев подчеркивает, что дисфемизмы противопоставляются эвфемизмам </w:t>
      </w:r>
      <w:r w:rsidR="00E878EC" w:rsidRPr="00E878EC">
        <w:rPr>
          <w:rFonts w:ascii="Times New Roman" w:hAnsi="Times New Roman" w:cs="Times New Roman"/>
          <w:sz w:val="28"/>
          <w:szCs w:val="28"/>
        </w:rPr>
        <w:t>«</w:t>
      </w:r>
      <w:r w:rsidRPr="00C97D98">
        <w:rPr>
          <w:rFonts w:ascii="Times New Roman" w:hAnsi="Times New Roman" w:cs="Times New Roman"/>
          <w:sz w:val="28"/>
          <w:szCs w:val="28"/>
        </w:rPr>
        <w:t xml:space="preserve">по признаку оценочного </w:t>
      </w:r>
      <w:proofErr w:type="spellStart"/>
      <w:r w:rsidRPr="00C97D98">
        <w:rPr>
          <w:rFonts w:ascii="Times New Roman" w:hAnsi="Times New Roman" w:cs="Times New Roman"/>
          <w:sz w:val="28"/>
          <w:szCs w:val="28"/>
        </w:rPr>
        <w:t>ассоциата</w:t>
      </w:r>
      <w:proofErr w:type="spellEnd"/>
      <w:r w:rsidRPr="00C97D98">
        <w:rPr>
          <w:rFonts w:ascii="Times New Roman" w:hAnsi="Times New Roman" w:cs="Times New Roman"/>
          <w:sz w:val="28"/>
          <w:szCs w:val="28"/>
        </w:rPr>
        <w:t xml:space="preserve">, так как функцией дисфемизма является ухудшение денотата с любой </w:t>
      </w:r>
      <w:proofErr w:type="spellStart"/>
      <w:r w:rsidRPr="00C97D98">
        <w:rPr>
          <w:rFonts w:ascii="Times New Roman" w:hAnsi="Times New Roman" w:cs="Times New Roman"/>
          <w:sz w:val="28"/>
          <w:szCs w:val="28"/>
        </w:rPr>
        <w:t>оценочностью</w:t>
      </w:r>
      <w:proofErr w:type="spellEnd"/>
      <w:r w:rsidRPr="00C97D98">
        <w:rPr>
          <w:rFonts w:ascii="Times New Roman" w:hAnsi="Times New Roman" w:cs="Times New Roman"/>
          <w:sz w:val="28"/>
          <w:szCs w:val="28"/>
        </w:rPr>
        <w:t xml:space="preserve"> за счет более негативного </w:t>
      </w:r>
      <w:proofErr w:type="spellStart"/>
      <w:r w:rsidRPr="00C97D98">
        <w:rPr>
          <w:rFonts w:ascii="Times New Roman" w:hAnsi="Times New Roman" w:cs="Times New Roman"/>
          <w:sz w:val="28"/>
          <w:szCs w:val="28"/>
        </w:rPr>
        <w:t>ассоциата</w:t>
      </w:r>
      <w:proofErr w:type="spellEnd"/>
      <w:r w:rsidR="00E878EC" w:rsidRPr="00E878EC">
        <w:rPr>
          <w:rFonts w:ascii="Times New Roman" w:hAnsi="Times New Roman" w:cs="Times New Roman"/>
          <w:sz w:val="28"/>
          <w:szCs w:val="28"/>
        </w:rPr>
        <w:t>»</w:t>
      </w:r>
      <w:r w:rsidRPr="00C97D98">
        <w:rPr>
          <w:rFonts w:ascii="Times New Roman" w:hAnsi="Times New Roman" w:cs="Times New Roman"/>
          <w:sz w:val="28"/>
          <w:szCs w:val="28"/>
        </w:rPr>
        <w:t xml:space="preserve">. </w:t>
      </w:r>
      <w:r w:rsidRPr="00E878EC">
        <w:rPr>
          <w:rFonts w:ascii="Times New Roman" w:hAnsi="Times New Roman" w:cs="Times New Roman"/>
          <w:sz w:val="28"/>
          <w:szCs w:val="28"/>
        </w:rPr>
        <w:t xml:space="preserve"> [</w:t>
      </w:r>
      <w:r w:rsidR="003E27F3">
        <w:rPr>
          <w:rFonts w:ascii="Times New Roman" w:hAnsi="Times New Roman" w:cs="Times New Roman"/>
          <w:sz w:val="28"/>
          <w:szCs w:val="28"/>
        </w:rPr>
        <w:t>2</w:t>
      </w:r>
      <w:r w:rsidRPr="00E878EC">
        <w:rPr>
          <w:rFonts w:ascii="Times New Roman" w:hAnsi="Times New Roman" w:cs="Times New Roman"/>
          <w:sz w:val="28"/>
          <w:szCs w:val="28"/>
        </w:rPr>
        <w:t>, с. 65]</w:t>
      </w:r>
      <w:r>
        <w:rPr>
          <w:rFonts w:ascii="Times New Roman" w:hAnsi="Times New Roman" w:cs="Times New Roman"/>
          <w:b/>
          <w:bCs/>
          <w:sz w:val="28"/>
          <w:szCs w:val="28"/>
        </w:rPr>
        <w:t xml:space="preserve"> </w:t>
      </w:r>
    </w:p>
    <w:p w14:paraId="58827BDE" w14:textId="138EC61B" w:rsidR="00E878EC" w:rsidRPr="00E878EC" w:rsidRDefault="00E878EC" w:rsidP="00DF596B">
      <w:pPr>
        <w:spacing w:after="0" w:line="240" w:lineRule="auto"/>
        <w:ind w:firstLine="709"/>
        <w:jc w:val="both"/>
        <w:rPr>
          <w:rFonts w:ascii="Times New Roman" w:hAnsi="Times New Roman" w:cs="Times New Roman"/>
          <w:sz w:val="28"/>
          <w:szCs w:val="28"/>
        </w:rPr>
      </w:pPr>
      <w:r w:rsidRPr="00E878EC">
        <w:rPr>
          <w:rFonts w:ascii="Times New Roman" w:hAnsi="Times New Roman" w:cs="Times New Roman"/>
          <w:sz w:val="28"/>
          <w:szCs w:val="28"/>
        </w:rPr>
        <w:t xml:space="preserve">Н. В. </w:t>
      </w:r>
      <w:proofErr w:type="spellStart"/>
      <w:r w:rsidRPr="00E878EC">
        <w:rPr>
          <w:rFonts w:ascii="Times New Roman" w:hAnsi="Times New Roman" w:cs="Times New Roman"/>
          <w:sz w:val="28"/>
          <w:szCs w:val="28"/>
        </w:rPr>
        <w:t>Прядильникова</w:t>
      </w:r>
      <w:proofErr w:type="spellEnd"/>
      <w:r w:rsidRPr="00E878EC">
        <w:rPr>
          <w:rFonts w:ascii="Times New Roman" w:hAnsi="Times New Roman" w:cs="Times New Roman"/>
          <w:sz w:val="28"/>
          <w:szCs w:val="28"/>
        </w:rPr>
        <w:t xml:space="preserve"> справедливо отмечает тот факт, что </w:t>
      </w:r>
      <w:proofErr w:type="spellStart"/>
      <w:r w:rsidRPr="00E878EC">
        <w:rPr>
          <w:rFonts w:ascii="Times New Roman" w:hAnsi="Times New Roman" w:cs="Times New Roman"/>
          <w:sz w:val="28"/>
          <w:szCs w:val="28"/>
        </w:rPr>
        <w:t>эвфемизация</w:t>
      </w:r>
      <w:proofErr w:type="spellEnd"/>
      <w:r w:rsidRPr="00E878EC">
        <w:rPr>
          <w:rFonts w:ascii="Times New Roman" w:hAnsi="Times New Roman" w:cs="Times New Roman"/>
          <w:sz w:val="28"/>
          <w:szCs w:val="28"/>
        </w:rPr>
        <w:t xml:space="preserve"> речи является </w:t>
      </w:r>
      <w:r>
        <w:rPr>
          <w:rFonts w:ascii="Times New Roman" w:hAnsi="Times New Roman" w:cs="Times New Roman"/>
          <w:sz w:val="28"/>
          <w:szCs w:val="28"/>
        </w:rPr>
        <w:t>«</w:t>
      </w:r>
      <w:r w:rsidRPr="00E878EC">
        <w:rPr>
          <w:rFonts w:ascii="Times New Roman" w:hAnsi="Times New Roman" w:cs="Times New Roman"/>
          <w:sz w:val="28"/>
          <w:szCs w:val="28"/>
        </w:rPr>
        <w:t>удобным средством манипулирования общественным сознанием</w:t>
      </w:r>
      <w:r>
        <w:rPr>
          <w:rFonts w:ascii="Times New Roman" w:hAnsi="Times New Roman" w:cs="Times New Roman"/>
          <w:sz w:val="28"/>
          <w:szCs w:val="28"/>
        </w:rPr>
        <w:t>»</w:t>
      </w:r>
      <w:r w:rsidRPr="00E878EC">
        <w:rPr>
          <w:rFonts w:ascii="Times New Roman" w:hAnsi="Times New Roman" w:cs="Times New Roman"/>
          <w:sz w:val="28"/>
          <w:szCs w:val="28"/>
        </w:rPr>
        <w:t xml:space="preserve">, </w:t>
      </w:r>
      <w:r>
        <w:rPr>
          <w:rFonts w:ascii="Times New Roman" w:hAnsi="Times New Roman" w:cs="Times New Roman"/>
          <w:sz w:val="28"/>
          <w:szCs w:val="28"/>
        </w:rPr>
        <w:t xml:space="preserve">поскольку она </w:t>
      </w:r>
      <w:r w:rsidRPr="00E878EC">
        <w:rPr>
          <w:rFonts w:ascii="Times New Roman" w:hAnsi="Times New Roman" w:cs="Times New Roman"/>
          <w:sz w:val="28"/>
          <w:szCs w:val="28"/>
        </w:rPr>
        <w:t>препятству</w:t>
      </w:r>
      <w:r>
        <w:rPr>
          <w:rFonts w:ascii="Times New Roman" w:hAnsi="Times New Roman" w:cs="Times New Roman"/>
          <w:sz w:val="28"/>
          <w:szCs w:val="28"/>
        </w:rPr>
        <w:t xml:space="preserve">ет </w:t>
      </w:r>
      <w:r w:rsidRPr="00E878EC">
        <w:rPr>
          <w:rFonts w:ascii="Times New Roman" w:hAnsi="Times New Roman" w:cs="Times New Roman"/>
          <w:sz w:val="28"/>
          <w:szCs w:val="28"/>
        </w:rPr>
        <w:t xml:space="preserve">критическому восприятию действительности и </w:t>
      </w:r>
      <w:r>
        <w:rPr>
          <w:rFonts w:ascii="Times New Roman" w:hAnsi="Times New Roman" w:cs="Times New Roman"/>
          <w:sz w:val="28"/>
          <w:szCs w:val="28"/>
        </w:rPr>
        <w:t xml:space="preserve">вуалирует </w:t>
      </w:r>
      <w:r w:rsidRPr="00E878EC">
        <w:rPr>
          <w:rFonts w:ascii="Times New Roman" w:hAnsi="Times New Roman" w:cs="Times New Roman"/>
          <w:sz w:val="28"/>
          <w:szCs w:val="28"/>
        </w:rPr>
        <w:t>истинно</w:t>
      </w:r>
      <w:r>
        <w:rPr>
          <w:rFonts w:ascii="Times New Roman" w:hAnsi="Times New Roman" w:cs="Times New Roman"/>
          <w:sz w:val="28"/>
          <w:szCs w:val="28"/>
        </w:rPr>
        <w:t>е</w:t>
      </w:r>
      <w:r w:rsidRPr="00E878EC">
        <w:rPr>
          <w:rFonts w:ascii="Times New Roman" w:hAnsi="Times New Roman" w:cs="Times New Roman"/>
          <w:sz w:val="28"/>
          <w:szCs w:val="28"/>
        </w:rPr>
        <w:t xml:space="preserve"> положени</w:t>
      </w:r>
      <w:r>
        <w:rPr>
          <w:rFonts w:ascii="Times New Roman" w:hAnsi="Times New Roman" w:cs="Times New Roman"/>
          <w:sz w:val="28"/>
          <w:szCs w:val="28"/>
        </w:rPr>
        <w:t>е</w:t>
      </w:r>
      <w:r w:rsidRPr="00E878EC">
        <w:rPr>
          <w:rFonts w:ascii="Times New Roman" w:hAnsi="Times New Roman" w:cs="Times New Roman"/>
          <w:sz w:val="28"/>
          <w:szCs w:val="28"/>
        </w:rPr>
        <w:t xml:space="preserve"> дел</w:t>
      </w:r>
      <w:r w:rsidRPr="00E878EC">
        <w:rPr>
          <w:rFonts w:ascii="Times New Roman" w:eastAsia="Batang" w:hAnsi="Times New Roman" w:cs="Times New Roman"/>
          <w:sz w:val="28"/>
          <w:szCs w:val="28"/>
        </w:rPr>
        <w:t xml:space="preserve"> </w:t>
      </w:r>
      <w:r w:rsidRPr="00E878EC">
        <w:rPr>
          <w:rFonts w:ascii="Times New Roman" w:hAnsi="Times New Roman" w:cs="Times New Roman"/>
          <w:sz w:val="28"/>
          <w:szCs w:val="28"/>
        </w:rPr>
        <w:t>[</w:t>
      </w:r>
      <w:r w:rsidR="003E27F3">
        <w:rPr>
          <w:rFonts w:ascii="Times New Roman" w:hAnsi="Times New Roman" w:cs="Times New Roman"/>
          <w:sz w:val="28"/>
          <w:szCs w:val="28"/>
        </w:rPr>
        <w:t>5</w:t>
      </w:r>
      <w:r w:rsidRPr="00E878EC">
        <w:rPr>
          <w:rFonts w:ascii="Times New Roman" w:hAnsi="Times New Roman" w:cs="Times New Roman"/>
          <w:sz w:val="28"/>
          <w:szCs w:val="28"/>
        </w:rPr>
        <w:t>, с. 147]</w:t>
      </w:r>
      <w:r>
        <w:rPr>
          <w:rFonts w:ascii="Times New Roman" w:hAnsi="Times New Roman" w:cs="Times New Roman"/>
          <w:sz w:val="28"/>
          <w:szCs w:val="28"/>
        </w:rPr>
        <w:t xml:space="preserve">. </w:t>
      </w:r>
      <w:r w:rsidRPr="00E878EC">
        <w:rPr>
          <w:rFonts w:ascii="Times New Roman" w:hAnsi="Times New Roman" w:cs="Times New Roman"/>
          <w:sz w:val="28"/>
          <w:szCs w:val="28"/>
        </w:rPr>
        <w:t xml:space="preserve">В след за учеными </w:t>
      </w:r>
      <w:proofErr w:type="gramStart"/>
      <w:r w:rsidRPr="00E878EC">
        <w:rPr>
          <w:rFonts w:ascii="Times New Roman" w:hAnsi="Times New Roman" w:cs="Times New Roman"/>
          <w:sz w:val="28"/>
          <w:szCs w:val="28"/>
        </w:rPr>
        <w:t>В.П.</w:t>
      </w:r>
      <w:proofErr w:type="gramEnd"/>
      <w:r w:rsidRPr="00E878EC">
        <w:rPr>
          <w:rFonts w:ascii="Times New Roman" w:hAnsi="Times New Roman" w:cs="Times New Roman"/>
          <w:sz w:val="28"/>
          <w:szCs w:val="28"/>
        </w:rPr>
        <w:t xml:space="preserve"> Москвиным, Г. Н. </w:t>
      </w:r>
      <w:proofErr w:type="spellStart"/>
      <w:r w:rsidRPr="00E878EC">
        <w:rPr>
          <w:rFonts w:ascii="Times New Roman" w:hAnsi="Times New Roman" w:cs="Times New Roman"/>
          <w:sz w:val="28"/>
          <w:szCs w:val="28"/>
        </w:rPr>
        <w:t>Мухамедьяновой</w:t>
      </w:r>
      <w:proofErr w:type="spellEnd"/>
      <w:r w:rsidRPr="00E878EC">
        <w:rPr>
          <w:rFonts w:ascii="Times New Roman" w:hAnsi="Times New Roman" w:cs="Times New Roman"/>
          <w:sz w:val="28"/>
          <w:szCs w:val="28"/>
        </w:rPr>
        <w:t>, Е. В. Кипрской в исследовании мы рассматриваем следующие прагматические функции эвфемизмов: 1) нормирующая функция; 2) вуалирующая  функция; 3) воздействующая функция; 4) эстетическая функция.</w:t>
      </w:r>
    </w:p>
    <w:p w14:paraId="11522ACD" w14:textId="13E5D814" w:rsidR="00C97D98" w:rsidRDefault="00E878EC" w:rsidP="00DF596B">
      <w:pPr>
        <w:spacing w:after="0" w:line="240" w:lineRule="auto"/>
        <w:ind w:firstLine="709"/>
        <w:jc w:val="both"/>
        <w:rPr>
          <w:rFonts w:ascii="Times New Roman" w:hAnsi="Times New Roman" w:cs="Times New Roman"/>
          <w:sz w:val="28"/>
          <w:szCs w:val="28"/>
        </w:rPr>
      </w:pPr>
      <w:r w:rsidRPr="00E878EC">
        <w:rPr>
          <w:rFonts w:ascii="Times New Roman" w:hAnsi="Times New Roman" w:cs="Times New Roman"/>
          <w:sz w:val="28"/>
          <w:szCs w:val="28"/>
        </w:rPr>
        <w:t>В настоящее время отмечается тенденция отказа от эвфемистических единиц в политическом дискурсе,  связанная с «сужением поля искусственных запретов в современном обществе»</w:t>
      </w:r>
      <w:r w:rsidRPr="00E878EC">
        <w:rPr>
          <w:rFonts w:ascii="Times New Roman" w:eastAsia="Batang" w:hAnsi="Times New Roman" w:cs="Times New Roman"/>
          <w:sz w:val="28"/>
          <w:szCs w:val="28"/>
        </w:rPr>
        <w:t xml:space="preserve"> </w:t>
      </w:r>
      <w:r w:rsidRPr="00E878EC">
        <w:rPr>
          <w:rFonts w:ascii="Times New Roman" w:hAnsi="Times New Roman" w:cs="Times New Roman"/>
          <w:sz w:val="28"/>
          <w:szCs w:val="28"/>
        </w:rPr>
        <w:t>[4, с. 70]</w:t>
      </w:r>
      <w:r>
        <w:rPr>
          <w:rFonts w:ascii="Times New Roman" w:hAnsi="Times New Roman" w:cs="Times New Roman"/>
          <w:sz w:val="28"/>
          <w:szCs w:val="28"/>
        </w:rPr>
        <w:t xml:space="preserve">. </w:t>
      </w:r>
      <w:r w:rsidRPr="00E878EC">
        <w:rPr>
          <w:rFonts w:ascii="Times New Roman" w:hAnsi="Times New Roman" w:cs="Times New Roman"/>
          <w:sz w:val="28"/>
          <w:szCs w:val="28"/>
        </w:rPr>
        <w:t>Следует отметить, в лингвистической науке не выработана общепринятая номенклатура функций дисфемизмов, таким образом, опираясь на научные труды О. Д. Пастуховой, Т. В. Матвеевой, А. Н. Резановой, мы полагаем возможным предложить следующую классификацию функций дисфемизмов в текстах политической тематики: 1.</w:t>
      </w:r>
      <w:r>
        <w:rPr>
          <w:rFonts w:ascii="Times New Roman" w:hAnsi="Times New Roman" w:cs="Times New Roman"/>
          <w:sz w:val="28"/>
          <w:szCs w:val="28"/>
        </w:rPr>
        <w:t xml:space="preserve"> в</w:t>
      </w:r>
      <w:r w:rsidRPr="00E878EC">
        <w:rPr>
          <w:rFonts w:ascii="Times New Roman" w:hAnsi="Times New Roman" w:cs="Times New Roman"/>
          <w:sz w:val="28"/>
          <w:szCs w:val="28"/>
        </w:rPr>
        <w:t xml:space="preserve">оздействующая функция; 2. </w:t>
      </w:r>
      <w:r>
        <w:rPr>
          <w:rFonts w:ascii="Times New Roman" w:hAnsi="Times New Roman" w:cs="Times New Roman"/>
          <w:sz w:val="28"/>
          <w:szCs w:val="28"/>
        </w:rPr>
        <w:t>ф</w:t>
      </w:r>
      <w:r w:rsidRPr="00E878EC">
        <w:rPr>
          <w:rFonts w:ascii="Times New Roman" w:hAnsi="Times New Roman" w:cs="Times New Roman"/>
          <w:sz w:val="28"/>
          <w:szCs w:val="28"/>
        </w:rPr>
        <w:t xml:space="preserve">ункция дискредитации; 3. </w:t>
      </w:r>
      <w:r>
        <w:rPr>
          <w:rFonts w:ascii="Times New Roman" w:hAnsi="Times New Roman" w:cs="Times New Roman"/>
          <w:sz w:val="28"/>
          <w:szCs w:val="28"/>
        </w:rPr>
        <w:t>п</w:t>
      </w:r>
      <w:r w:rsidRPr="00E878EC">
        <w:rPr>
          <w:rFonts w:ascii="Times New Roman" w:hAnsi="Times New Roman" w:cs="Times New Roman"/>
          <w:sz w:val="28"/>
          <w:szCs w:val="28"/>
        </w:rPr>
        <w:t>сихологическая функция, особенность которой заключается в том, что дисфемизм</w:t>
      </w:r>
      <w:r w:rsidR="00DF596B">
        <w:rPr>
          <w:rFonts w:ascii="Times New Roman" w:hAnsi="Times New Roman" w:cs="Times New Roman"/>
          <w:sz w:val="28"/>
          <w:szCs w:val="28"/>
        </w:rPr>
        <w:t>ы</w:t>
      </w:r>
      <w:r w:rsidRPr="00E878EC">
        <w:rPr>
          <w:rFonts w:ascii="Times New Roman" w:hAnsi="Times New Roman" w:cs="Times New Roman"/>
          <w:sz w:val="28"/>
          <w:szCs w:val="28"/>
        </w:rPr>
        <w:t xml:space="preserve"> отража</w:t>
      </w:r>
      <w:r>
        <w:rPr>
          <w:rFonts w:ascii="Times New Roman" w:hAnsi="Times New Roman" w:cs="Times New Roman"/>
          <w:sz w:val="28"/>
          <w:szCs w:val="28"/>
        </w:rPr>
        <w:t>ю</w:t>
      </w:r>
      <w:r w:rsidRPr="00E878EC">
        <w:rPr>
          <w:rFonts w:ascii="Times New Roman" w:hAnsi="Times New Roman" w:cs="Times New Roman"/>
          <w:sz w:val="28"/>
          <w:szCs w:val="28"/>
        </w:rPr>
        <w:t>т психологическое состояние самого индивида, который в процессе коммуникации выражает свое недовольство или даже агрессивное отношение к своему оппоненту или к ситуации</w:t>
      </w:r>
      <w:r w:rsidR="003E27F3" w:rsidRPr="003E27F3">
        <w:rPr>
          <w:rFonts w:ascii="Times New Roman" w:hAnsi="Times New Roman" w:cs="Times New Roman"/>
          <w:sz w:val="28"/>
          <w:szCs w:val="28"/>
        </w:rPr>
        <w:t xml:space="preserve"> [</w:t>
      </w:r>
      <w:r w:rsidR="00DF596B">
        <w:rPr>
          <w:rFonts w:ascii="Times New Roman" w:hAnsi="Times New Roman" w:cs="Times New Roman"/>
          <w:sz w:val="28"/>
          <w:szCs w:val="28"/>
        </w:rPr>
        <w:t>6, с. 125</w:t>
      </w:r>
      <w:r w:rsidR="003E27F3" w:rsidRPr="003E27F3">
        <w:rPr>
          <w:rFonts w:ascii="Times New Roman" w:hAnsi="Times New Roman" w:cs="Times New Roman"/>
          <w:sz w:val="28"/>
          <w:szCs w:val="28"/>
        </w:rPr>
        <w:t>]</w:t>
      </w:r>
      <w:r w:rsidRPr="00E878EC">
        <w:rPr>
          <w:rFonts w:ascii="Times New Roman" w:hAnsi="Times New Roman" w:cs="Times New Roman"/>
          <w:sz w:val="28"/>
          <w:szCs w:val="28"/>
        </w:rPr>
        <w:t xml:space="preserve">; 4. </w:t>
      </w:r>
      <w:r>
        <w:rPr>
          <w:rFonts w:ascii="Times New Roman" w:hAnsi="Times New Roman" w:cs="Times New Roman"/>
          <w:sz w:val="28"/>
          <w:szCs w:val="28"/>
        </w:rPr>
        <w:t>э</w:t>
      </w:r>
      <w:r w:rsidRPr="00E878EC">
        <w:rPr>
          <w:rFonts w:ascii="Times New Roman" w:hAnsi="Times New Roman" w:cs="Times New Roman"/>
          <w:sz w:val="28"/>
          <w:szCs w:val="28"/>
        </w:rPr>
        <w:t>кспрессивная функция</w:t>
      </w:r>
      <w:r>
        <w:rPr>
          <w:rFonts w:ascii="Times New Roman" w:hAnsi="Times New Roman" w:cs="Times New Roman"/>
          <w:sz w:val="28"/>
          <w:szCs w:val="28"/>
        </w:rPr>
        <w:t>.</w:t>
      </w:r>
    </w:p>
    <w:p w14:paraId="03874B63" w14:textId="33DA37A3" w:rsidR="00062F09" w:rsidRDefault="00062F09" w:rsidP="00DF596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СМИ также отмечается тенденция слияния нескольких функций у эвфемизмом и дисфемизмов.</w:t>
      </w:r>
    </w:p>
    <w:p w14:paraId="6677188B" w14:textId="6C55FB80" w:rsidR="00062F09" w:rsidRDefault="00062F09" w:rsidP="00DF596B">
      <w:pPr>
        <w:spacing w:after="0" w:line="240" w:lineRule="auto"/>
        <w:ind w:firstLine="709"/>
        <w:jc w:val="both"/>
        <w:rPr>
          <w:rFonts w:ascii="Times New Roman" w:hAnsi="Times New Roman" w:cs="Times New Roman"/>
          <w:sz w:val="28"/>
          <w:szCs w:val="28"/>
        </w:rPr>
      </w:pPr>
      <w:r w:rsidRPr="00062F09">
        <w:rPr>
          <w:rFonts w:ascii="Times New Roman" w:hAnsi="Times New Roman" w:cs="Times New Roman"/>
          <w:sz w:val="28"/>
          <w:szCs w:val="28"/>
        </w:rPr>
        <w:t xml:space="preserve">По результатам проведенного анализа основными функциями эвфемизмов являются вуалирующая (22%) и воздействующая (17%), а также слияние нескольких функций – вуалирующая + воздействующая функции (19%). </w:t>
      </w:r>
      <w:r w:rsidRPr="00062F09">
        <w:rPr>
          <w:rFonts w:ascii="Times New Roman" w:hAnsi="Times New Roman" w:cs="Times New Roman"/>
          <w:sz w:val="28"/>
          <w:szCs w:val="28"/>
        </w:rPr>
        <w:lastRenderedPageBreak/>
        <w:t>Выделенные функции обладают наиболее сильным манипулятивным потенциалом, так как основными целями является скрыть неприятные аспекты действительности и сформировать определенное положительное мнение у адресата</w:t>
      </w:r>
      <w:r>
        <w:rPr>
          <w:rFonts w:ascii="Times New Roman" w:hAnsi="Times New Roman" w:cs="Times New Roman"/>
          <w:sz w:val="28"/>
          <w:szCs w:val="28"/>
        </w:rPr>
        <w:t xml:space="preserve"> </w:t>
      </w:r>
      <w:r w:rsidRPr="00062F09">
        <w:rPr>
          <w:rFonts w:ascii="Times New Roman" w:hAnsi="Times New Roman" w:cs="Times New Roman"/>
          <w:sz w:val="28"/>
          <w:szCs w:val="28"/>
        </w:rPr>
        <w:t>(см.таб.1)</w:t>
      </w:r>
      <w:r>
        <w:rPr>
          <w:rFonts w:ascii="Times New Roman" w:hAnsi="Times New Roman" w:cs="Times New Roman"/>
          <w:sz w:val="28"/>
          <w:szCs w:val="28"/>
        </w:rPr>
        <w:t>. Н</w:t>
      </w:r>
      <w:r w:rsidRPr="00062F09">
        <w:rPr>
          <w:rFonts w:ascii="Times New Roman" w:hAnsi="Times New Roman" w:cs="Times New Roman"/>
          <w:sz w:val="28"/>
          <w:szCs w:val="28"/>
        </w:rPr>
        <w:t>аиболее распространенными функциями дисфемизмов в политическом дискурсе СМИ являются дискредитирующая (24%), воздействующая (20%), а также для дисфемизмов характерно слияние нескольких функций, где лидирующую позицию занимают дискредитирующая + воздействующая функции (18%) (см.таб.1). Данное ранжирование является абсолютно очевидным, поскольку основополагающая цель дисфемизмов – дискредитация речевого партнера, а также формирование определенного мнения по соответствующей проблеме</w:t>
      </w:r>
      <w:r w:rsidR="003E27F3" w:rsidRPr="003E27F3">
        <w:rPr>
          <w:rFonts w:ascii="Times New Roman" w:hAnsi="Times New Roman" w:cs="Times New Roman"/>
          <w:sz w:val="28"/>
          <w:szCs w:val="28"/>
        </w:rPr>
        <w:t xml:space="preserve"> [1, </w:t>
      </w:r>
      <w:r w:rsidR="003E27F3">
        <w:rPr>
          <w:rFonts w:ascii="Times New Roman" w:hAnsi="Times New Roman" w:cs="Times New Roman"/>
          <w:sz w:val="28"/>
          <w:szCs w:val="28"/>
        </w:rPr>
        <w:t>с. 169</w:t>
      </w:r>
      <w:r w:rsidR="003E27F3" w:rsidRPr="003E27F3">
        <w:rPr>
          <w:rFonts w:ascii="Times New Roman" w:hAnsi="Times New Roman" w:cs="Times New Roman"/>
          <w:sz w:val="28"/>
          <w:szCs w:val="28"/>
        </w:rPr>
        <w:t>]</w:t>
      </w:r>
      <w:r w:rsidRPr="00062F09">
        <w:rPr>
          <w:rFonts w:ascii="Times New Roman" w:hAnsi="Times New Roman" w:cs="Times New Roman"/>
          <w:sz w:val="28"/>
          <w:szCs w:val="28"/>
        </w:rPr>
        <w:t>.</w:t>
      </w:r>
    </w:p>
    <w:p w14:paraId="584A45F7" w14:textId="0F8047DB" w:rsidR="00062F09" w:rsidRPr="00062F09" w:rsidRDefault="00062F09" w:rsidP="00DF596B">
      <w:pPr>
        <w:spacing w:after="0" w:line="240" w:lineRule="auto"/>
        <w:ind w:firstLine="709"/>
        <w:jc w:val="both"/>
        <w:rPr>
          <w:rFonts w:ascii="Times New Roman" w:hAnsi="Times New Roman" w:cs="Times New Roman"/>
          <w:sz w:val="28"/>
          <w:szCs w:val="28"/>
        </w:rPr>
      </w:pPr>
      <w:r w:rsidRPr="00062F09">
        <w:rPr>
          <w:rFonts w:ascii="Times New Roman" w:hAnsi="Times New Roman" w:cs="Times New Roman"/>
          <w:sz w:val="28"/>
          <w:szCs w:val="28"/>
        </w:rPr>
        <w:t xml:space="preserve">Таким образом, </w:t>
      </w:r>
      <w:r>
        <w:rPr>
          <w:rFonts w:ascii="Times New Roman" w:hAnsi="Times New Roman" w:cs="Times New Roman"/>
          <w:sz w:val="28"/>
          <w:szCs w:val="28"/>
        </w:rPr>
        <w:t xml:space="preserve">эвфемизмы и дисфемизмы </w:t>
      </w:r>
      <w:r w:rsidRPr="00062F09">
        <w:rPr>
          <w:rFonts w:ascii="Times New Roman" w:hAnsi="Times New Roman" w:cs="Times New Roman"/>
          <w:sz w:val="28"/>
          <w:szCs w:val="28"/>
        </w:rPr>
        <w:t>выполняют разные функции, за исключением только общей воздействующей функции.</w:t>
      </w:r>
      <w:r>
        <w:rPr>
          <w:rFonts w:ascii="Times New Roman" w:hAnsi="Times New Roman" w:cs="Times New Roman"/>
          <w:sz w:val="28"/>
          <w:szCs w:val="28"/>
        </w:rPr>
        <w:t xml:space="preserve"> О</w:t>
      </w:r>
      <w:r w:rsidRPr="00062F09">
        <w:rPr>
          <w:rFonts w:ascii="Times New Roman" w:hAnsi="Times New Roman" w:cs="Times New Roman"/>
          <w:sz w:val="28"/>
          <w:szCs w:val="28"/>
        </w:rPr>
        <w:t>сновными целями использования эвфемизмов является стремление избегать коммуникативных конфликтов, смягчать неприятные факты, а также</w:t>
      </w:r>
      <w:r w:rsidR="00134D03">
        <w:rPr>
          <w:rFonts w:ascii="Times New Roman" w:hAnsi="Times New Roman" w:cs="Times New Roman"/>
          <w:sz w:val="28"/>
          <w:szCs w:val="28"/>
        </w:rPr>
        <w:t xml:space="preserve"> </w:t>
      </w:r>
      <w:r w:rsidRPr="00062F09">
        <w:rPr>
          <w:rFonts w:ascii="Times New Roman" w:hAnsi="Times New Roman" w:cs="Times New Roman"/>
          <w:sz w:val="28"/>
          <w:szCs w:val="28"/>
        </w:rPr>
        <w:t>вуалировать определенные события. Функциями дисфемизмов являются привлечение внимания к проблеме, выражение отрицательного отношения, дискредитация оппонента, оскорбление, упрек.</w:t>
      </w:r>
      <w:r w:rsidR="00134D03">
        <w:rPr>
          <w:rFonts w:ascii="Times New Roman" w:hAnsi="Times New Roman" w:cs="Times New Roman"/>
          <w:sz w:val="28"/>
          <w:szCs w:val="28"/>
        </w:rPr>
        <w:t xml:space="preserve"> </w:t>
      </w:r>
      <w:r w:rsidRPr="00062F09">
        <w:rPr>
          <w:rFonts w:ascii="Times New Roman" w:hAnsi="Times New Roman" w:cs="Times New Roman"/>
          <w:sz w:val="28"/>
          <w:szCs w:val="28"/>
        </w:rPr>
        <w:t>Примечательно, что дисфемизмы являются наиболее субъективным способом выражения мнения</w:t>
      </w:r>
      <w:r w:rsidR="00134D03">
        <w:rPr>
          <w:rFonts w:ascii="Times New Roman" w:hAnsi="Times New Roman" w:cs="Times New Roman"/>
          <w:sz w:val="28"/>
          <w:szCs w:val="28"/>
        </w:rPr>
        <w:t xml:space="preserve">, поскольку они раскрывают </w:t>
      </w:r>
      <w:r w:rsidRPr="00062F09">
        <w:rPr>
          <w:rFonts w:ascii="Times New Roman" w:hAnsi="Times New Roman" w:cs="Times New Roman"/>
          <w:sz w:val="28"/>
          <w:szCs w:val="28"/>
        </w:rPr>
        <w:t>эмоциональное состояние</w:t>
      </w:r>
      <w:r w:rsidR="00134D03">
        <w:rPr>
          <w:rFonts w:ascii="Times New Roman" w:hAnsi="Times New Roman" w:cs="Times New Roman"/>
          <w:sz w:val="28"/>
          <w:szCs w:val="28"/>
        </w:rPr>
        <w:t xml:space="preserve"> говорящего.</w:t>
      </w:r>
    </w:p>
    <w:p w14:paraId="728F4B46" w14:textId="11B08958" w:rsidR="00C97D98" w:rsidRDefault="00134D03" w:rsidP="00DF596B">
      <w:pPr>
        <w:spacing w:after="0" w:line="240" w:lineRule="auto"/>
        <w:jc w:val="both"/>
        <w:rPr>
          <w:rFonts w:ascii="Times New Roman" w:hAnsi="Times New Roman" w:cs="Times New Roman"/>
          <w:sz w:val="28"/>
          <w:szCs w:val="28"/>
        </w:rPr>
      </w:pPr>
      <w:r w:rsidRPr="00062F09">
        <w:rPr>
          <w:noProof/>
        </w:rPr>
        <w:drawing>
          <wp:anchor distT="0" distB="0" distL="114300" distR="114300" simplePos="0" relativeHeight="251658240" behindDoc="1" locked="0" layoutInCell="1" allowOverlap="1" wp14:anchorId="5F8D4C41" wp14:editId="6FB519ED">
            <wp:simplePos x="0" y="0"/>
            <wp:positionH relativeFrom="margin">
              <wp:align>right</wp:align>
            </wp:positionH>
            <wp:positionV relativeFrom="paragraph">
              <wp:posOffset>110490</wp:posOffset>
            </wp:positionV>
            <wp:extent cx="5943600" cy="2872740"/>
            <wp:effectExtent l="0" t="0" r="0" b="3810"/>
            <wp:wrapTight wrapText="bothSides">
              <wp:wrapPolygon edited="0">
                <wp:start x="1523" y="0"/>
                <wp:lineTo x="0" y="2149"/>
                <wp:lineTo x="0" y="20196"/>
                <wp:lineTo x="138" y="20769"/>
                <wp:lineTo x="0" y="21485"/>
                <wp:lineTo x="21531" y="21485"/>
                <wp:lineTo x="21531" y="21199"/>
                <wp:lineTo x="20215" y="20912"/>
                <wp:lineTo x="21531" y="20196"/>
                <wp:lineTo x="21531" y="18764"/>
                <wp:lineTo x="18969" y="18334"/>
                <wp:lineTo x="21531" y="17761"/>
                <wp:lineTo x="21531" y="16329"/>
                <wp:lineTo x="18969" y="16042"/>
                <wp:lineTo x="21531" y="15183"/>
                <wp:lineTo x="21531" y="7592"/>
                <wp:lineTo x="18900" y="6875"/>
                <wp:lineTo x="21531" y="6589"/>
                <wp:lineTo x="21531" y="0"/>
                <wp:lineTo x="18138" y="0"/>
                <wp:lineTo x="1523" y="0"/>
              </wp:wrapPolygon>
            </wp:wrapTight>
            <wp:docPr id="1843157860"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t="9720" b="8855"/>
                    <a:stretch/>
                  </pic:blipFill>
                  <pic:spPr bwMode="auto">
                    <a:xfrm>
                      <a:off x="0" y="0"/>
                      <a:ext cx="5943600" cy="2872740"/>
                    </a:xfrm>
                    <a:prstGeom prst="rect">
                      <a:avLst/>
                    </a:prstGeom>
                    <a:noFill/>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p>
    <w:p w14:paraId="7A5FEC2F" w14:textId="2373BA52" w:rsidR="00062F09" w:rsidRPr="00134D03" w:rsidRDefault="00062F09" w:rsidP="00DF596B">
      <w:pPr>
        <w:spacing w:after="0" w:line="240" w:lineRule="auto"/>
        <w:ind w:firstLine="709"/>
        <w:jc w:val="center"/>
        <w:rPr>
          <w:rFonts w:ascii="Times New Roman" w:hAnsi="Times New Roman" w:cs="Times New Roman"/>
          <w:sz w:val="20"/>
          <w:szCs w:val="20"/>
        </w:rPr>
      </w:pPr>
      <w:r w:rsidRPr="00134D03">
        <w:rPr>
          <w:rFonts w:ascii="Times New Roman" w:hAnsi="Times New Roman" w:cs="Times New Roman"/>
          <w:sz w:val="20"/>
          <w:szCs w:val="20"/>
        </w:rPr>
        <w:t>Таблица 1</w:t>
      </w:r>
    </w:p>
    <w:p w14:paraId="2002B146" w14:textId="2A981BC8" w:rsidR="00C97D98" w:rsidRDefault="00C97D98" w:rsidP="00DF596B">
      <w:pPr>
        <w:spacing w:after="0" w:line="240" w:lineRule="auto"/>
        <w:ind w:firstLine="709"/>
        <w:jc w:val="both"/>
        <w:rPr>
          <w:rFonts w:ascii="Times New Roman" w:hAnsi="Times New Roman" w:cs="Times New Roman"/>
          <w:sz w:val="28"/>
          <w:szCs w:val="28"/>
        </w:rPr>
      </w:pPr>
    </w:p>
    <w:p w14:paraId="09F08128" w14:textId="795E1EFB" w:rsidR="00C97D98" w:rsidRPr="003E27F3" w:rsidRDefault="00C97D98" w:rsidP="00DF596B">
      <w:pPr>
        <w:spacing w:after="0" w:line="240" w:lineRule="auto"/>
        <w:ind w:firstLine="709"/>
        <w:jc w:val="center"/>
        <w:rPr>
          <w:rFonts w:ascii="Times New Roman" w:hAnsi="Times New Roman" w:cs="Times New Roman"/>
          <w:b/>
          <w:bCs/>
          <w:sz w:val="28"/>
          <w:szCs w:val="28"/>
        </w:rPr>
      </w:pPr>
      <w:r w:rsidRPr="003E27F3">
        <w:rPr>
          <w:rFonts w:ascii="Times New Roman" w:hAnsi="Times New Roman" w:cs="Times New Roman"/>
          <w:b/>
          <w:bCs/>
          <w:sz w:val="28"/>
          <w:szCs w:val="28"/>
        </w:rPr>
        <w:t>Список литературы</w:t>
      </w:r>
    </w:p>
    <w:p w14:paraId="1D99B5B7" w14:textId="5D4883ED" w:rsidR="00134D03" w:rsidRDefault="00134D03" w:rsidP="00DF596B">
      <w:pPr>
        <w:pStyle w:val="a3"/>
        <w:numPr>
          <w:ilvl w:val="0"/>
          <w:numId w:val="2"/>
        </w:numPr>
        <w:spacing w:after="0" w:line="240" w:lineRule="auto"/>
        <w:ind w:left="0" w:firstLine="709"/>
        <w:jc w:val="both"/>
        <w:rPr>
          <w:rFonts w:ascii="Times New Roman" w:hAnsi="Times New Roman" w:cs="Times New Roman"/>
          <w:sz w:val="28"/>
          <w:szCs w:val="28"/>
        </w:rPr>
      </w:pPr>
      <w:r w:rsidRPr="00134D03">
        <w:rPr>
          <w:rFonts w:ascii="Times New Roman" w:hAnsi="Times New Roman" w:cs="Times New Roman"/>
          <w:sz w:val="28"/>
          <w:szCs w:val="28"/>
        </w:rPr>
        <w:t>Завьялова, О. Н. Речевое (языковое) манипулирование</w:t>
      </w:r>
      <w:r w:rsidR="003E27F3" w:rsidRPr="003E27F3">
        <w:rPr>
          <w:rFonts w:ascii="Times New Roman" w:hAnsi="Times New Roman" w:cs="Times New Roman"/>
          <w:sz w:val="28"/>
          <w:szCs w:val="28"/>
        </w:rPr>
        <w:t xml:space="preserve"> [Текст]</w:t>
      </w:r>
      <w:r w:rsidRPr="00134D03">
        <w:rPr>
          <w:rFonts w:ascii="Times New Roman" w:hAnsi="Times New Roman" w:cs="Times New Roman"/>
          <w:sz w:val="28"/>
          <w:szCs w:val="28"/>
        </w:rPr>
        <w:t xml:space="preserve"> / О. Н. Завьялова // Культура русской речи : энциклопедический словарь-справочник / под ред. Л. Ю. Иванова, А. П. </w:t>
      </w:r>
      <w:proofErr w:type="spellStart"/>
      <w:r w:rsidRPr="00134D03">
        <w:rPr>
          <w:rFonts w:ascii="Times New Roman" w:hAnsi="Times New Roman" w:cs="Times New Roman"/>
          <w:sz w:val="28"/>
          <w:szCs w:val="28"/>
        </w:rPr>
        <w:t>Сковородникова</w:t>
      </w:r>
      <w:proofErr w:type="spellEnd"/>
      <w:r w:rsidRPr="00134D03">
        <w:rPr>
          <w:rFonts w:ascii="Times New Roman" w:hAnsi="Times New Roman" w:cs="Times New Roman"/>
          <w:sz w:val="28"/>
          <w:szCs w:val="28"/>
        </w:rPr>
        <w:t>, Е. Н. Ширяева и др. – М.: Флинта: Наука, 2007. – С. 566-570.</w:t>
      </w:r>
    </w:p>
    <w:p w14:paraId="4E8B6ED0" w14:textId="3203A991" w:rsidR="00134D03" w:rsidRPr="00134D03" w:rsidRDefault="00134D03" w:rsidP="00DF596B">
      <w:pPr>
        <w:pStyle w:val="a3"/>
        <w:numPr>
          <w:ilvl w:val="0"/>
          <w:numId w:val="2"/>
        </w:numPr>
        <w:spacing w:after="0" w:line="240" w:lineRule="auto"/>
        <w:ind w:left="0" w:firstLine="709"/>
        <w:jc w:val="both"/>
        <w:rPr>
          <w:rFonts w:ascii="Times New Roman" w:hAnsi="Times New Roman" w:cs="Times New Roman"/>
          <w:sz w:val="28"/>
          <w:szCs w:val="28"/>
        </w:rPr>
      </w:pPr>
      <w:r w:rsidRPr="00134D03">
        <w:rPr>
          <w:rFonts w:ascii="Times New Roman" w:hAnsi="Times New Roman" w:cs="Times New Roman"/>
          <w:sz w:val="28"/>
          <w:szCs w:val="28"/>
        </w:rPr>
        <w:t xml:space="preserve">Кацев, А. М. Языковое табу и </w:t>
      </w:r>
      <w:proofErr w:type="spellStart"/>
      <w:r w:rsidRPr="00134D03">
        <w:rPr>
          <w:rFonts w:ascii="Times New Roman" w:hAnsi="Times New Roman" w:cs="Times New Roman"/>
          <w:sz w:val="28"/>
          <w:szCs w:val="28"/>
        </w:rPr>
        <w:t>Эвфемия</w:t>
      </w:r>
      <w:proofErr w:type="spellEnd"/>
      <w:r w:rsidRPr="00134D03">
        <w:rPr>
          <w:rFonts w:ascii="Times New Roman" w:hAnsi="Times New Roman" w:cs="Times New Roman"/>
          <w:sz w:val="28"/>
          <w:szCs w:val="28"/>
        </w:rPr>
        <w:t>. Учебное пособие к спецкурсу</w:t>
      </w:r>
      <w:r w:rsidR="003E27F3" w:rsidRPr="003E27F3">
        <w:rPr>
          <w:rFonts w:ascii="Times New Roman" w:hAnsi="Times New Roman" w:cs="Times New Roman"/>
          <w:sz w:val="28"/>
          <w:szCs w:val="28"/>
        </w:rPr>
        <w:t xml:space="preserve"> [Текст]</w:t>
      </w:r>
      <w:r w:rsidRPr="00134D03">
        <w:rPr>
          <w:rFonts w:ascii="Times New Roman" w:hAnsi="Times New Roman" w:cs="Times New Roman"/>
          <w:sz w:val="28"/>
          <w:szCs w:val="28"/>
        </w:rPr>
        <w:t xml:space="preserve"> / А. М. Кацев – Л.: Министерство просвещения, 1988. – 80 c.</w:t>
      </w:r>
    </w:p>
    <w:p w14:paraId="5626F4F5" w14:textId="1D5102DB" w:rsidR="00134D03" w:rsidRPr="00134D03" w:rsidRDefault="00134D03" w:rsidP="00DF596B">
      <w:pPr>
        <w:pStyle w:val="a3"/>
        <w:numPr>
          <w:ilvl w:val="0"/>
          <w:numId w:val="2"/>
        </w:numPr>
        <w:spacing w:after="0" w:line="240" w:lineRule="auto"/>
        <w:ind w:left="0" w:firstLine="709"/>
        <w:jc w:val="both"/>
        <w:rPr>
          <w:rFonts w:ascii="Times New Roman" w:hAnsi="Times New Roman" w:cs="Times New Roman"/>
          <w:sz w:val="28"/>
          <w:szCs w:val="28"/>
        </w:rPr>
      </w:pPr>
      <w:r w:rsidRPr="00134D03">
        <w:rPr>
          <w:rFonts w:ascii="Times New Roman" w:hAnsi="Times New Roman" w:cs="Times New Roman"/>
          <w:sz w:val="28"/>
          <w:szCs w:val="28"/>
        </w:rPr>
        <w:lastRenderedPageBreak/>
        <w:t xml:space="preserve">Москвин, В. П. Эвфемизмы: системные связи, функции и способы образования </w:t>
      </w:r>
      <w:r w:rsidR="003E27F3" w:rsidRPr="003E27F3">
        <w:rPr>
          <w:rFonts w:ascii="Times New Roman" w:hAnsi="Times New Roman" w:cs="Times New Roman"/>
          <w:sz w:val="28"/>
          <w:szCs w:val="28"/>
        </w:rPr>
        <w:t xml:space="preserve">[Текст] </w:t>
      </w:r>
      <w:r w:rsidRPr="00134D03">
        <w:rPr>
          <w:rFonts w:ascii="Times New Roman" w:hAnsi="Times New Roman" w:cs="Times New Roman"/>
          <w:sz w:val="28"/>
          <w:szCs w:val="28"/>
        </w:rPr>
        <w:t>/ В. П. Москвин // Вопросы языкознания. – 2002. – № 3. – С. 58-70.</w:t>
      </w:r>
    </w:p>
    <w:p w14:paraId="2F903B37" w14:textId="190CD644" w:rsidR="00134D03" w:rsidRPr="00E878EC" w:rsidRDefault="00134D03" w:rsidP="00DF596B">
      <w:pPr>
        <w:pStyle w:val="a3"/>
        <w:numPr>
          <w:ilvl w:val="0"/>
          <w:numId w:val="2"/>
        </w:numPr>
        <w:spacing w:after="0" w:line="240" w:lineRule="auto"/>
        <w:ind w:left="0" w:firstLine="709"/>
        <w:jc w:val="both"/>
        <w:rPr>
          <w:rFonts w:ascii="Times New Roman" w:hAnsi="Times New Roman" w:cs="Times New Roman"/>
          <w:sz w:val="28"/>
          <w:szCs w:val="28"/>
        </w:rPr>
      </w:pPr>
      <w:r w:rsidRPr="00E878EC">
        <w:rPr>
          <w:rFonts w:ascii="Times New Roman" w:hAnsi="Times New Roman" w:cs="Times New Roman"/>
          <w:sz w:val="28"/>
          <w:szCs w:val="28"/>
        </w:rPr>
        <w:t>Пастухова, О. Д. Основные функции дисфемизмов и причина их употребления в политическом дискурсе</w:t>
      </w:r>
      <w:r w:rsidR="003E27F3" w:rsidRPr="003E27F3">
        <w:rPr>
          <w:rFonts w:ascii="Times New Roman" w:hAnsi="Times New Roman" w:cs="Times New Roman"/>
          <w:sz w:val="28"/>
          <w:szCs w:val="28"/>
        </w:rPr>
        <w:t xml:space="preserve"> [Текст]</w:t>
      </w:r>
      <w:r w:rsidRPr="00E878EC">
        <w:rPr>
          <w:rFonts w:ascii="Times New Roman" w:hAnsi="Times New Roman" w:cs="Times New Roman"/>
          <w:sz w:val="28"/>
          <w:szCs w:val="28"/>
        </w:rPr>
        <w:t xml:space="preserve"> / О. Д. Пастухова. // Вестник Челябинского государственного университета. – 2014. – № 6. – С. 69-72.</w:t>
      </w:r>
    </w:p>
    <w:p w14:paraId="4B3C6926" w14:textId="076BD1EF" w:rsidR="00134D03" w:rsidRDefault="00134D03" w:rsidP="00DF596B">
      <w:pPr>
        <w:pStyle w:val="a3"/>
        <w:numPr>
          <w:ilvl w:val="0"/>
          <w:numId w:val="2"/>
        </w:numPr>
        <w:spacing w:after="0" w:line="240" w:lineRule="auto"/>
        <w:ind w:left="0" w:firstLine="709"/>
        <w:jc w:val="both"/>
        <w:rPr>
          <w:rFonts w:ascii="Times New Roman" w:hAnsi="Times New Roman" w:cs="Times New Roman"/>
          <w:sz w:val="28"/>
          <w:szCs w:val="28"/>
        </w:rPr>
      </w:pPr>
      <w:proofErr w:type="spellStart"/>
      <w:r w:rsidRPr="00E878EC">
        <w:rPr>
          <w:rFonts w:ascii="Times New Roman" w:hAnsi="Times New Roman" w:cs="Times New Roman"/>
          <w:sz w:val="28"/>
          <w:szCs w:val="28"/>
        </w:rPr>
        <w:t>Прядильникова</w:t>
      </w:r>
      <w:proofErr w:type="spellEnd"/>
      <w:r w:rsidRPr="00E878EC">
        <w:rPr>
          <w:rFonts w:ascii="Times New Roman" w:hAnsi="Times New Roman" w:cs="Times New Roman"/>
          <w:sz w:val="28"/>
          <w:szCs w:val="28"/>
        </w:rPr>
        <w:t xml:space="preserve">, Н. В. </w:t>
      </w:r>
      <w:proofErr w:type="spellStart"/>
      <w:r w:rsidRPr="00E878EC">
        <w:rPr>
          <w:rFonts w:ascii="Times New Roman" w:hAnsi="Times New Roman" w:cs="Times New Roman"/>
          <w:sz w:val="28"/>
          <w:szCs w:val="28"/>
        </w:rPr>
        <w:t>Эвфемизация</w:t>
      </w:r>
      <w:proofErr w:type="spellEnd"/>
      <w:r w:rsidRPr="00E878EC">
        <w:rPr>
          <w:rFonts w:ascii="Times New Roman" w:hAnsi="Times New Roman" w:cs="Times New Roman"/>
          <w:sz w:val="28"/>
          <w:szCs w:val="28"/>
        </w:rPr>
        <w:t xml:space="preserve"> речи в социокультурном аспекте </w:t>
      </w:r>
      <w:r w:rsidR="003E27F3" w:rsidRPr="003E27F3">
        <w:rPr>
          <w:rFonts w:ascii="Times New Roman" w:hAnsi="Times New Roman" w:cs="Times New Roman"/>
          <w:sz w:val="28"/>
          <w:szCs w:val="28"/>
        </w:rPr>
        <w:t xml:space="preserve">[Текст] </w:t>
      </w:r>
      <w:r w:rsidRPr="00E878EC">
        <w:rPr>
          <w:rFonts w:ascii="Times New Roman" w:hAnsi="Times New Roman" w:cs="Times New Roman"/>
          <w:sz w:val="28"/>
          <w:szCs w:val="28"/>
        </w:rPr>
        <w:t xml:space="preserve">/ Н. В. </w:t>
      </w:r>
      <w:proofErr w:type="spellStart"/>
      <w:r w:rsidRPr="00E878EC">
        <w:rPr>
          <w:rFonts w:ascii="Times New Roman" w:hAnsi="Times New Roman" w:cs="Times New Roman"/>
          <w:sz w:val="28"/>
          <w:szCs w:val="28"/>
        </w:rPr>
        <w:t>Прядильникова</w:t>
      </w:r>
      <w:proofErr w:type="spellEnd"/>
      <w:r w:rsidRPr="00E878EC">
        <w:rPr>
          <w:rFonts w:ascii="Times New Roman" w:hAnsi="Times New Roman" w:cs="Times New Roman"/>
          <w:sz w:val="28"/>
          <w:szCs w:val="28"/>
        </w:rPr>
        <w:t xml:space="preserve"> // Вестник Самарского государственного аэрокосмического университета им. Академика С. П. Королева. – Самара, 2006. – № 3 (11). – С. 143-149.</w:t>
      </w:r>
    </w:p>
    <w:p w14:paraId="679AAB2C" w14:textId="16F9BE03" w:rsidR="00134D03" w:rsidRPr="00134D03" w:rsidRDefault="00134D03" w:rsidP="00DF596B">
      <w:pPr>
        <w:pStyle w:val="a3"/>
        <w:numPr>
          <w:ilvl w:val="0"/>
          <w:numId w:val="2"/>
        </w:numPr>
        <w:spacing w:after="0" w:line="240" w:lineRule="auto"/>
        <w:ind w:left="0" w:firstLine="709"/>
        <w:jc w:val="both"/>
        <w:rPr>
          <w:rFonts w:ascii="Times New Roman" w:hAnsi="Times New Roman" w:cs="Times New Roman"/>
          <w:sz w:val="28"/>
          <w:szCs w:val="28"/>
        </w:rPr>
      </w:pPr>
      <w:r w:rsidRPr="00134D03">
        <w:rPr>
          <w:rFonts w:ascii="Times New Roman" w:hAnsi="Times New Roman" w:cs="Times New Roman"/>
          <w:sz w:val="28"/>
          <w:szCs w:val="28"/>
        </w:rPr>
        <w:t xml:space="preserve">Резанова, А. Н. </w:t>
      </w:r>
      <w:proofErr w:type="spellStart"/>
      <w:r w:rsidRPr="00134D03">
        <w:rPr>
          <w:rFonts w:ascii="Times New Roman" w:hAnsi="Times New Roman" w:cs="Times New Roman"/>
          <w:sz w:val="28"/>
          <w:szCs w:val="28"/>
        </w:rPr>
        <w:t>Дисфемия</w:t>
      </w:r>
      <w:proofErr w:type="spellEnd"/>
      <w:r w:rsidRPr="00134D03">
        <w:rPr>
          <w:rFonts w:ascii="Times New Roman" w:hAnsi="Times New Roman" w:cs="Times New Roman"/>
          <w:sz w:val="28"/>
          <w:szCs w:val="28"/>
        </w:rPr>
        <w:t xml:space="preserve"> в английском языке: семантические механизмы и прагматические функции: </w:t>
      </w:r>
      <w:proofErr w:type="spellStart"/>
      <w:r w:rsidRPr="00134D03">
        <w:rPr>
          <w:rFonts w:ascii="Times New Roman" w:hAnsi="Times New Roman" w:cs="Times New Roman"/>
          <w:sz w:val="28"/>
          <w:szCs w:val="28"/>
        </w:rPr>
        <w:t>автореф</w:t>
      </w:r>
      <w:proofErr w:type="spellEnd"/>
      <w:r w:rsidRPr="00134D03">
        <w:rPr>
          <w:rFonts w:ascii="Times New Roman" w:hAnsi="Times New Roman" w:cs="Times New Roman"/>
          <w:sz w:val="28"/>
          <w:szCs w:val="28"/>
        </w:rPr>
        <w:t xml:space="preserve">. </w:t>
      </w:r>
      <w:proofErr w:type="spellStart"/>
      <w:r w:rsidRPr="00134D03">
        <w:rPr>
          <w:rFonts w:ascii="Times New Roman" w:hAnsi="Times New Roman" w:cs="Times New Roman"/>
          <w:sz w:val="28"/>
          <w:szCs w:val="28"/>
        </w:rPr>
        <w:t>дис</w:t>
      </w:r>
      <w:proofErr w:type="spellEnd"/>
      <w:r w:rsidRPr="00134D03">
        <w:rPr>
          <w:rFonts w:ascii="Times New Roman" w:hAnsi="Times New Roman" w:cs="Times New Roman"/>
          <w:sz w:val="28"/>
          <w:szCs w:val="28"/>
        </w:rPr>
        <w:t xml:space="preserve">. … канд. филол. наук </w:t>
      </w:r>
      <w:r w:rsidR="003E27F3" w:rsidRPr="003E27F3">
        <w:rPr>
          <w:rFonts w:ascii="Times New Roman" w:hAnsi="Times New Roman" w:cs="Times New Roman"/>
          <w:sz w:val="28"/>
          <w:szCs w:val="28"/>
        </w:rPr>
        <w:t xml:space="preserve">[Текст] </w:t>
      </w:r>
      <w:r w:rsidRPr="00134D03">
        <w:rPr>
          <w:rFonts w:ascii="Times New Roman" w:hAnsi="Times New Roman" w:cs="Times New Roman"/>
          <w:sz w:val="28"/>
          <w:szCs w:val="28"/>
        </w:rPr>
        <w:t xml:space="preserve">/ А. Н. Резанова. – СПб.: Рос. гос. пед. ун-т им. А. И. Герцена, 2008. – 179 с. </w:t>
      </w:r>
    </w:p>
    <w:p w14:paraId="7B694A75" w14:textId="77777777" w:rsidR="00E878EC" w:rsidRPr="00E878EC" w:rsidRDefault="00E878EC" w:rsidP="00DF596B">
      <w:pPr>
        <w:pStyle w:val="a3"/>
        <w:ind w:firstLine="709"/>
        <w:rPr>
          <w:rFonts w:ascii="Times New Roman" w:hAnsi="Times New Roman" w:cs="Times New Roman"/>
          <w:sz w:val="28"/>
          <w:szCs w:val="28"/>
        </w:rPr>
      </w:pPr>
    </w:p>
    <w:p w14:paraId="2A11908B" w14:textId="77777777" w:rsidR="00C97D98" w:rsidRPr="00C97D98" w:rsidRDefault="00C97D98" w:rsidP="00C97D98">
      <w:pPr>
        <w:spacing w:after="0" w:line="240" w:lineRule="auto"/>
        <w:jc w:val="both"/>
        <w:rPr>
          <w:rFonts w:ascii="Times New Roman" w:hAnsi="Times New Roman" w:cs="Times New Roman"/>
          <w:sz w:val="28"/>
          <w:szCs w:val="28"/>
        </w:rPr>
      </w:pPr>
    </w:p>
    <w:sectPr w:rsidR="00C97D98" w:rsidRPr="00C97D98" w:rsidSect="003E27F3">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99395E"/>
    <w:multiLevelType w:val="hybridMultilevel"/>
    <w:tmpl w:val="3C7CDAD8"/>
    <w:lvl w:ilvl="0" w:tplc="185A86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A365710"/>
    <w:multiLevelType w:val="hybridMultilevel"/>
    <w:tmpl w:val="3C7CDAD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629358207">
    <w:abstractNumId w:val="0"/>
  </w:num>
  <w:num w:numId="2" w16cid:durableId="9904517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52A3"/>
    <w:rsid w:val="00062F09"/>
    <w:rsid w:val="00134D03"/>
    <w:rsid w:val="003E27F3"/>
    <w:rsid w:val="004B7D13"/>
    <w:rsid w:val="00B352A3"/>
    <w:rsid w:val="00C97D98"/>
    <w:rsid w:val="00DF596B"/>
    <w:rsid w:val="00E878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BFAB31"/>
  <w15:chartTrackingRefBased/>
  <w15:docId w15:val="{1B86743C-6650-4B12-8173-264C2F032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878E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3</Pages>
  <Words>805</Words>
  <Characters>4595</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Elizaveta</dc:creator>
  <cp:keywords/>
  <dc:description/>
  <cp:lastModifiedBy>Elizaveta</cp:lastModifiedBy>
  <cp:revision>3</cp:revision>
  <dcterms:created xsi:type="dcterms:W3CDTF">2023-06-06T15:08:00Z</dcterms:created>
  <dcterms:modified xsi:type="dcterms:W3CDTF">2023-06-07T08:42:00Z</dcterms:modified>
</cp:coreProperties>
</file>