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A8193" w14:textId="57FE9E25" w:rsidR="002711C6" w:rsidRPr="00A2454B" w:rsidRDefault="00A2454B" w:rsidP="00A24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54B">
        <w:rPr>
          <w:rFonts w:ascii="Times New Roman" w:hAnsi="Times New Roman" w:cs="Times New Roman"/>
          <w:b/>
          <w:bCs/>
          <w:sz w:val="28"/>
          <w:szCs w:val="28"/>
        </w:rPr>
        <w:t>Функционирование ономастической системы в видеоиграх</w:t>
      </w:r>
    </w:p>
    <w:p w14:paraId="6F38CB23" w14:textId="327297F4" w:rsidR="00A2454B" w:rsidRPr="00A2454B" w:rsidRDefault="00A2454B" w:rsidP="00A245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54B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802B7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2454B">
        <w:rPr>
          <w:rFonts w:ascii="Times New Roman" w:hAnsi="Times New Roman" w:cs="Times New Roman"/>
          <w:b/>
          <w:bCs/>
          <w:sz w:val="28"/>
          <w:szCs w:val="28"/>
        </w:rPr>
        <w:t xml:space="preserve">Д. </w:t>
      </w:r>
      <w:proofErr w:type="spellStart"/>
      <w:r w:rsidR="002711C6" w:rsidRPr="00A2454B">
        <w:rPr>
          <w:rFonts w:ascii="Times New Roman" w:hAnsi="Times New Roman" w:cs="Times New Roman"/>
          <w:b/>
          <w:bCs/>
          <w:sz w:val="28"/>
          <w:szCs w:val="28"/>
        </w:rPr>
        <w:t>Квачук</w:t>
      </w:r>
      <w:proofErr w:type="spellEnd"/>
      <w:r w:rsidRPr="00A2454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A2454B">
        <w:rPr>
          <w:rFonts w:ascii="Times New Roman" w:hAnsi="Times New Roman" w:cs="Times New Roman"/>
          <w:sz w:val="28"/>
          <w:szCs w:val="28"/>
        </w:rPr>
        <w:t>ИФЖиМКК</w:t>
      </w:r>
      <w:proofErr w:type="spellEnd"/>
    </w:p>
    <w:p w14:paraId="338B8B73" w14:textId="70D5FA51" w:rsidR="002711C6" w:rsidRPr="00A2454B" w:rsidRDefault="002711C6" w:rsidP="00A2454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34DA5E" w14:textId="2BF3D424" w:rsidR="002711C6" w:rsidRPr="00A2454B" w:rsidRDefault="00F168F1" w:rsidP="00A2454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454B">
        <w:rPr>
          <w:rFonts w:ascii="Times New Roman" w:hAnsi="Times New Roman" w:cs="Times New Roman"/>
          <w:sz w:val="24"/>
          <w:szCs w:val="24"/>
        </w:rPr>
        <w:t xml:space="preserve">Научный руководитель - </w:t>
      </w:r>
      <w:r w:rsidR="002711C6" w:rsidRPr="00A2454B">
        <w:rPr>
          <w:rFonts w:ascii="Times New Roman" w:hAnsi="Times New Roman" w:cs="Times New Roman"/>
          <w:sz w:val="24"/>
          <w:szCs w:val="24"/>
        </w:rPr>
        <w:t>Белик Н. А., ст</w:t>
      </w:r>
      <w:r w:rsidR="000A6ECF" w:rsidRPr="00A2454B">
        <w:rPr>
          <w:rFonts w:ascii="Times New Roman" w:hAnsi="Times New Roman" w:cs="Times New Roman"/>
          <w:sz w:val="24"/>
          <w:szCs w:val="24"/>
        </w:rPr>
        <w:t>арший преподаватель</w:t>
      </w:r>
      <w:r w:rsidR="00A2454B" w:rsidRPr="00A245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2454B" w:rsidRPr="00A2454B">
        <w:rPr>
          <w:rFonts w:ascii="Times New Roman" w:hAnsi="Times New Roman" w:cs="Times New Roman"/>
          <w:sz w:val="24"/>
          <w:szCs w:val="24"/>
        </w:rPr>
        <w:t>ИФЖиМКК</w:t>
      </w:r>
      <w:proofErr w:type="spellEnd"/>
    </w:p>
    <w:p w14:paraId="54FC12F4" w14:textId="77777777" w:rsidR="005E131B" w:rsidRPr="00A2454B" w:rsidRDefault="005E131B" w:rsidP="00A2454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2AD993" w14:textId="21EF57FF" w:rsidR="002711C6" w:rsidRPr="00A2454B" w:rsidRDefault="002711C6" w:rsidP="00A2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54B">
        <w:rPr>
          <w:rFonts w:ascii="Times New Roman" w:hAnsi="Times New Roman" w:cs="Times New Roman"/>
          <w:sz w:val="28"/>
          <w:szCs w:val="28"/>
        </w:rPr>
        <w:t xml:space="preserve">Ономасиология изучает уникальный вид парадигматических отношений, связанный с именами. Вид этот именуется ономастикой – </w:t>
      </w:r>
      <w:r w:rsidR="00B36EAB">
        <w:rPr>
          <w:rFonts w:ascii="Times New Roman" w:hAnsi="Times New Roman" w:cs="Times New Roman"/>
          <w:sz w:val="28"/>
          <w:szCs w:val="28"/>
        </w:rPr>
        <w:t xml:space="preserve">«раздел </w:t>
      </w:r>
      <w:r w:rsidR="00E11DD0">
        <w:rPr>
          <w:rFonts w:ascii="Times New Roman" w:hAnsi="Times New Roman" w:cs="Times New Roman"/>
          <w:sz w:val="28"/>
          <w:szCs w:val="28"/>
        </w:rPr>
        <w:t xml:space="preserve">языкознания, изучающий имена собственные» </w:t>
      </w:r>
      <w:r w:rsidR="00E11DD0" w:rsidRPr="00E11DD0">
        <w:rPr>
          <w:rFonts w:ascii="Times New Roman" w:hAnsi="Times New Roman" w:cs="Times New Roman"/>
          <w:sz w:val="28"/>
          <w:szCs w:val="28"/>
        </w:rPr>
        <w:t>[</w:t>
      </w:r>
      <w:r w:rsidR="00991ED9" w:rsidRPr="00991ED9">
        <w:rPr>
          <w:rFonts w:ascii="Times New Roman" w:hAnsi="Times New Roman" w:cs="Times New Roman"/>
          <w:sz w:val="28"/>
          <w:szCs w:val="28"/>
        </w:rPr>
        <w:t>1</w:t>
      </w:r>
      <w:r w:rsidR="00991ED9">
        <w:rPr>
          <w:rFonts w:ascii="Times New Roman" w:hAnsi="Times New Roman" w:cs="Times New Roman"/>
          <w:sz w:val="28"/>
          <w:szCs w:val="28"/>
        </w:rPr>
        <w:t xml:space="preserve">, </w:t>
      </w:r>
      <w:r w:rsidR="00D934FA">
        <w:rPr>
          <w:rFonts w:ascii="Times New Roman" w:hAnsi="Times New Roman" w:cs="Times New Roman"/>
          <w:sz w:val="28"/>
          <w:szCs w:val="28"/>
        </w:rPr>
        <w:t xml:space="preserve">с. </w:t>
      </w:r>
      <w:r w:rsidR="00943E1E">
        <w:rPr>
          <w:rFonts w:ascii="Times New Roman" w:hAnsi="Times New Roman" w:cs="Times New Roman"/>
          <w:sz w:val="28"/>
          <w:szCs w:val="28"/>
        </w:rPr>
        <w:t>325</w:t>
      </w:r>
      <w:r w:rsidR="00E11DD0" w:rsidRPr="00E11DD0">
        <w:rPr>
          <w:rFonts w:ascii="Times New Roman" w:hAnsi="Times New Roman" w:cs="Times New Roman"/>
          <w:sz w:val="28"/>
          <w:szCs w:val="28"/>
        </w:rPr>
        <w:t>]</w:t>
      </w:r>
      <w:r w:rsidRPr="00A2454B">
        <w:rPr>
          <w:rFonts w:ascii="Times New Roman" w:hAnsi="Times New Roman" w:cs="Times New Roman"/>
          <w:sz w:val="28"/>
          <w:szCs w:val="28"/>
        </w:rPr>
        <w:t xml:space="preserve">, возникновение имен, мотивировку их использования в конкретном случае, функционирование в речи и так далее. </w:t>
      </w:r>
    </w:p>
    <w:p w14:paraId="0F5C4A78" w14:textId="3CB95779" w:rsidR="002711C6" w:rsidRPr="00A2454B" w:rsidRDefault="002711C6" w:rsidP="00A2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54B">
        <w:rPr>
          <w:rFonts w:ascii="Times New Roman" w:hAnsi="Times New Roman" w:cs="Times New Roman"/>
          <w:sz w:val="28"/>
          <w:szCs w:val="28"/>
        </w:rPr>
        <w:t xml:space="preserve">Следует сказать несколько слов об именах собственных: конечно, будет неправильно говорить о полном отсутствии ЛЗ у этих слов; мы знаем, например, что имя Виктор образовано от лат. </w:t>
      </w:r>
      <w:r w:rsidRPr="00A2454B">
        <w:rPr>
          <w:rFonts w:ascii="Times New Roman" w:hAnsi="Times New Roman" w:cs="Times New Roman"/>
          <w:sz w:val="28"/>
          <w:szCs w:val="28"/>
          <w:lang w:val="en-US"/>
        </w:rPr>
        <w:t>victor</w:t>
      </w:r>
      <w:r w:rsidRPr="00A2454B">
        <w:rPr>
          <w:rFonts w:ascii="Times New Roman" w:hAnsi="Times New Roman" w:cs="Times New Roman"/>
          <w:sz w:val="28"/>
          <w:szCs w:val="28"/>
        </w:rPr>
        <w:t xml:space="preserve"> и означает «победитель»; сема победы заложена в имя собственное, но мы не можем сказать, что каждый Виктор – это победитель по жизни. Связь между этимологической семантикой и настоящим именем почти полностью стирается. Было изучено, как подобные изначальные значения и их семы перерабатываются и оживляются в том случае, если имя героя подобрано семантическим путем (часто в данном случае имя подбирается на основе метонимии), и как семы мотивирующего слова (или слов) актуализируются в образованном имени при СО подходе к номинации (в данном случае имя образуется путем словообразования). Проанализировав имена героев из видеоигр </w:t>
      </w:r>
      <w:r w:rsidR="00326CBE" w:rsidRPr="00326CBE">
        <w:rPr>
          <w:rFonts w:ascii="Times New Roman" w:hAnsi="Times New Roman" w:cs="Times New Roman"/>
          <w:sz w:val="28"/>
          <w:szCs w:val="28"/>
        </w:rPr>
        <w:t>“</w:t>
      </w:r>
      <w:r w:rsidRPr="00A2454B">
        <w:rPr>
          <w:rFonts w:ascii="Times New Roman" w:hAnsi="Times New Roman" w:cs="Times New Roman"/>
          <w:sz w:val="28"/>
          <w:szCs w:val="28"/>
          <w:lang w:val="en-US"/>
        </w:rPr>
        <w:t>Destiny</w:t>
      </w:r>
      <w:r w:rsidR="00326CBE" w:rsidRPr="00326CBE">
        <w:rPr>
          <w:rFonts w:ascii="Times New Roman" w:hAnsi="Times New Roman" w:cs="Times New Roman"/>
          <w:sz w:val="28"/>
          <w:szCs w:val="28"/>
        </w:rPr>
        <w:t>”</w:t>
      </w:r>
      <w:r w:rsidRPr="00A2454B">
        <w:rPr>
          <w:rFonts w:ascii="Times New Roman" w:hAnsi="Times New Roman" w:cs="Times New Roman"/>
          <w:sz w:val="28"/>
          <w:szCs w:val="28"/>
        </w:rPr>
        <w:t xml:space="preserve">, </w:t>
      </w:r>
      <w:r w:rsidR="00326CBE" w:rsidRPr="00326CBE">
        <w:rPr>
          <w:rFonts w:ascii="Times New Roman" w:hAnsi="Times New Roman" w:cs="Times New Roman"/>
          <w:sz w:val="28"/>
          <w:szCs w:val="28"/>
        </w:rPr>
        <w:t>“</w:t>
      </w:r>
      <w:r w:rsidRPr="00A2454B">
        <w:rPr>
          <w:rFonts w:ascii="Times New Roman" w:hAnsi="Times New Roman" w:cs="Times New Roman"/>
          <w:sz w:val="28"/>
          <w:szCs w:val="28"/>
          <w:lang w:val="en-US"/>
        </w:rPr>
        <w:t>Overwatch</w:t>
      </w:r>
      <w:r w:rsidR="00326CBE" w:rsidRPr="00326CBE">
        <w:rPr>
          <w:rFonts w:ascii="Times New Roman" w:hAnsi="Times New Roman" w:cs="Times New Roman"/>
          <w:sz w:val="28"/>
          <w:szCs w:val="28"/>
        </w:rPr>
        <w:t>”</w:t>
      </w:r>
      <w:r w:rsidRPr="00A2454B">
        <w:rPr>
          <w:rFonts w:ascii="Times New Roman" w:hAnsi="Times New Roman" w:cs="Times New Roman"/>
          <w:sz w:val="28"/>
          <w:szCs w:val="28"/>
        </w:rPr>
        <w:t xml:space="preserve"> и </w:t>
      </w:r>
      <w:r w:rsidR="00326CBE" w:rsidRPr="00326CBE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A2454B">
        <w:rPr>
          <w:rFonts w:ascii="Times New Roman" w:hAnsi="Times New Roman" w:cs="Times New Roman"/>
          <w:sz w:val="28"/>
          <w:szCs w:val="28"/>
          <w:lang w:val="en-US"/>
        </w:rPr>
        <w:t>Genshin</w:t>
      </w:r>
      <w:proofErr w:type="spellEnd"/>
      <w:r w:rsidRPr="00A2454B">
        <w:rPr>
          <w:rFonts w:ascii="Times New Roman" w:hAnsi="Times New Roman" w:cs="Times New Roman"/>
          <w:sz w:val="28"/>
          <w:szCs w:val="28"/>
        </w:rPr>
        <w:t xml:space="preserve"> </w:t>
      </w:r>
      <w:r w:rsidRPr="00A2454B">
        <w:rPr>
          <w:rFonts w:ascii="Times New Roman" w:hAnsi="Times New Roman" w:cs="Times New Roman"/>
          <w:sz w:val="28"/>
          <w:szCs w:val="28"/>
          <w:lang w:val="en-US"/>
        </w:rPr>
        <w:t>Impact</w:t>
      </w:r>
      <w:r w:rsidR="00326CBE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A2454B">
        <w:rPr>
          <w:rFonts w:ascii="Times New Roman" w:hAnsi="Times New Roman" w:cs="Times New Roman"/>
          <w:sz w:val="28"/>
          <w:szCs w:val="28"/>
        </w:rPr>
        <w:t xml:space="preserve">, </w:t>
      </w:r>
      <w:r w:rsidR="00B248B8" w:rsidRPr="00A2454B">
        <w:rPr>
          <w:rFonts w:ascii="Times New Roman" w:hAnsi="Times New Roman" w:cs="Times New Roman"/>
          <w:sz w:val="28"/>
          <w:szCs w:val="28"/>
        </w:rPr>
        <w:t>мы выделили</w:t>
      </w:r>
      <w:r w:rsidRPr="00A2454B">
        <w:rPr>
          <w:rFonts w:ascii="Times New Roman" w:hAnsi="Times New Roman" w:cs="Times New Roman"/>
          <w:sz w:val="28"/>
          <w:szCs w:val="28"/>
        </w:rPr>
        <w:t xml:space="preserve"> несколько семантических групп имен: </w:t>
      </w:r>
    </w:p>
    <w:p w14:paraId="31A3C2FE" w14:textId="2908DE3D" w:rsidR="000A6ECF" w:rsidRPr="003015CC" w:rsidRDefault="000A6ECF" w:rsidP="00301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5CC">
        <w:rPr>
          <w:rFonts w:ascii="Times New Roman" w:hAnsi="Times New Roman" w:cs="Times New Roman"/>
          <w:sz w:val="28"/>
          <w:szCs w:val="28"/>
        </w:rPr>
        <w:t xml:space="preserve">Имена со значением «пути»; имена здесь передают историю героя, указывают на его судьбу, духовный рост, устанавливает связь между его прошлым и настоящим. Имена данной группы образованы как словообразовательным, так и семантическим путем. Например, имя </w:t>
      </w:r>
      <w:proofErr w:type="spellStart"/>
      <w:r w:rsidRPr="003015CC">
        <w:rPr>
          <w:rFonts w:ascii="Times New Roman" w:hAnsi="Times New Roman" w:cs="Times New Roman"/>
          <w:sz w:val="28"/>
          <w:szCs w:val="28"/>
        </w:rPr>
        <w:t>Куникудзуси</w:t>
      </w:r>
      <w:proofErr w:type="spellEnd"/>
      <w:r w:rsidRPr="003015CC">
        <w:rPr>
          <w:rFonts w:ascii="Times New Roman" w:hAnsi="Times New Roman" w:cs="Times New Roman"/>
          <w:sz w:val="28"/>
          <w:szCs w:val="28"/>
        </w:rPr>
        <w:t xml:space="preserve"> образовано от японских</w:t>
      </w:r>
      <w:r w:rsidRPr="0051718B">
        <w:rPr>
          <w:rFonts w:ascii="Times New Roman" w:hAnsi="Times New Roman" w:cs="Times New Roman"/>
          <w:sz w:val="28"/>
          <w:szCs w:val="28"/>
        </w:rPr>
        <w:t xml:space="preserve"> слов «</w:t>
      </w:r>
      <w:proofErr w:type="spellStart"/>
      <w:r w:rsidRPr="0051718B">
        <w:rPr>
          <w:rFonts w:ascii="Times New Roman" w:hAnsi="Times New Roman" w:cs="Times New Roman"/>
          <w:sz w:val="28"/>
          <w:szCs w:val="28"/>
        </w:rPr>
        <w:t>куни</w:t>
      </w:r>
      <w:proofErr w:type="spellEnd"/>
      <w:r w:rsidRPr="0051718B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51718B">
        <w:rPr>
          <w:rFonts w:ascii="Times New Roman" w:hAnsi="Times New Roman" w:cs="Times New Roman"/>
          <w:sz w:val="28"/>
          <w:szCs w:val="28"/>
        </w:rPr>
        <w:t>кудзуси</w:t>
      </w:r>
      <w:proofErr w:type="spellEnd"/>
      <w:r w:rsidRPr="0051718B">
        <w:rPr>
          <w:rFonts w:ascii="Times New Roman" w:hAnsi="Times New Roman" w:cs="Times New Roman"/>
          <w:sz w:val="28"/>
          <w:szCs w:val="28"/>
        </w:rPr>
        <w:t>»</w:t>
      </w:r>
      <w:r w:rsidR="0051718B" w:rsidRPr="0051718B">
        <w:rPr>
          <w:rFonts w:ascii="Times New Roman" w:hAnsi="Times New Roman" w:cs="Times New Roman"/>
          <w:sz w:val="28"/>
          <w:szCs w:val="28"/>
        </w:rPr>
        <w:t xml:space="preserve"> [</w:t>
      </w:r>
      <w:r w:rsidR="00D934FA">
        <w:rPr>
          <w:rFonts w:ascii="Times New Roman" w:hAnsi="Times New Roman" w:cs="Times New Roman"/>
          <w:sz w:val="28"/>
          <w:szCs w:val="28"/>
        </w:rPr>
        <w:t>2</w:t>
      </w:r>
      <w:r w:rsidR="0051718B" w:rsidRPr="0051718B">
        <w:rPr>
          <w:rFonts w:ascii="Times New Roman" w:eastAsia="MS Gothic" w:hAnsi="Times New Roman" w:cs="Times New Roman"/>
          <w:sz w:val="28"/>
          <w:szCs w:val="28"/>
        </w:rPr>
        <w:t>]</w:t>
      </w:r>
      <w:r w:rsidRPr="003015CC">
        <w:rPr>
          <w:rFonts w:ascii="Times New Roman" w:hAnsi="Times New Roman" w:cs="Times New Roman"/>
          <w:sz w:val="28"/>
          <w:szCs w:val="28"/>
        </w:rPr>
        <w:t>, означающих в сочетании «разрушитель страны». Собственно, этим герой и занимался когда-то в видеоигре.</w:t>
      </w:r>
    </w:p>
    <w:p w14:paraId="02286BB4" w14:textId="3305C18F" w:rsidR="000A6ECF" w:rsidRPr="003015CC" w:rsidRDefault="000A6ECF" w:rsidP="00301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5CC">
        <w:rPr>
          <w:rFonts w:ascii="Times New Roman" w:hAnsi="Times New Roman" w:cs="Times New Roman"/>
          <w:sz w:val="28"/>
          <w:szCs w:val="28"/>
        </w:rPr>
        <w:t>Имен, содержащие в своем ЛЗ «способности» героя, его доминанту: обратимся к Аяксу – имя восходит к греческому герою, знакомому нам по «Илиаде» Гомера. В древней Греции Аякс являлся мастером боя на мечах, его навыки неоднократно подчеркивались в мифах и поэмах; сема «мастерства» берется авторами игры и актуализируется в игровом персонаже – герой владеет парными мечами, его способности заставляют друзей восхищаться им, а врагов бояться его.</w:t>
      </w:r>
    </w:p>
    <w:p w14:paraId="40CF2579" w14:textId="247F1B3D" w:rsidR="000A6ECF" w:rsidRPr="003015CC" w:rsidRDefault="000A6ECF" w:rsidP="00301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5CC">
        <w:rPr>
          <w:rFonts w:ascii="Times New Roman" w:hAnsi="Times New Roman" w:cs="Times New Roman"/>
          <w:sz w:val="28"/>
          <w:szCs w:val="28"/>
        </w:rPr>
        <w:t xml:space="preserve">Имена, содержащие в себе значение «сущности героя», указывающие на его «игровую природу»; делается это при помощи словообразования (как пример выделим имя </w:t>
      </w:r>
      <w:proofErr w:type="spellStart"/>
      <w:r w:rsidRPr="003015CC">
        <w:rPr>
          <w:rFonts w:ascii="Times New Roman" w:hAnsi="Times New Roman" w:cs="Times New Roman"/>
          <w:sz w:val="28"/>
          <w:szCs w:val="28"/>
        </w:rPr>
        <w:t>Венти</w:t>
      </w:r>
      <w:proofErr w:type="spellEnd"/>
      <w:r w:rsidRPr="003015CC">
        <w:rPr>
          <w:rFonts w:ascii="Times New Roman" w:hAnsi="Times New Roman" w:cs="Times New Roman"/>
          <w:sz w:val="28"/>
          <w:szCs w:val="28"/>
        </w:rPr>
        <w:t xml:space="preserve"> – оно образовано от латинского слова </w:t>
      </w:r>
      <w:r w:rsidRPr="003015CC">
        <w:rPr>
          <w:rFonts w:ascii="Times New Roman" w:hAnsi="Times New Roman" w:cs="Times New Roman"/>
          <w:sz w:val="28"/>
          <w:szCs w:val="28"/>
          <w:lang w:val="en-US"/>
        </w:rPr>
        <w:t>ventus</w:t>
      </w:r>
      <w:r w:rsidRPr="003015CC">
        <w:rPr>
          <w:rFonts w:ascii="Times New Roman" w:hAnsi="Times New Roman" w:cs="Times New Roman"/>
          <w:sz w:val="28"/>
          <w:szCs w:val="28"/>
        </w:rPr>
        <w:t>, означающего «ветер»; игровой персонаж является богом анемо, т. е. ветра, поэтому подобная апелляция к латинскому слову вполне ясна)</w:t>
      </w:r>
    </w:p>
    <w:p w14:paraId="593081D1" w14:textId="0AF930F9" w:rsidR="000A6ECF" w:rsidRPr="003015CC" w:rsidRDefault="000A6ECF" w:rsidP="00301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5CC">
        <w:rPr>
          <w:rFonts w:ascii="Times New Roman" w:hAnsi="Times New Roman" w:cs="Times New Roman"/>
          <w:sz w:val="28"/>
          <w:szCs w:val="28"/>
        </w:rPr>
        <w:t xml:space="preserve">Имена, в ЛЗ которых находится семы, связанные с характером. В эту же группу мы отнесли имя </w:t>
      </w:r>
      <w:proofErr w:type="spellStart"/>
      <w:r w:rsidRPr="003015CC">
        <w:rPr>
          <w:rFonts w:ascii="Times New Roman" w:hAnsi="Times New Roman" w:cs="Times New Roman"/>
          <w:sz w:val="28"/>
          <w:szCs w:val="28"/>
        </w:rPr>
        <w:t>Турбосвин</w:t>
      </w:r>
      <w:proofErr w:type="spellEnd"/>
      <w:r w:rsidRPr="003015CC">
        <w:rPr>
          <w:rFonts w:ascii="Times New Roman" w:hAnsi="Times New Roman" w:cs="Times New Roman"/>
          <w:sz w:val="28"/>
          <w:szCs w:val="28"/>
        </w:rPr>
        <w:t xml:space="preserve">. Приставка турбо- содержит в себе значение </w:t>
      </w:r>
      <w:r w:rsidRPr="003015CC">
        <w:rPr>
          <w:rFonts w:ascii="Times New Roman" w:hAnsi="Times New Roman" w:cs="Times New Roman"/>
          <w:sz w:val="28"/>
          <w:szCs w:val="28"/>
        </w:rPr>
        <w:lastRenderedPageBreak/>
        <w:t>силы и мощи, а корень -свин- отсылает нас к животному с пятачком, повадки которого оставляют желать лучшего.</w:t>
      </w:r>
      <w:r w:rsidR="00E11DD0">
        <w:rPr>
          <w:rFonts w:ascii="Times New Roman" w:hAnsi="Times New Roman" w:cs="Times New Roman"/>
          <w:sz w:val="28"/>
          <w:szCs w:val="28"/>
        </w:rPr>
        <w:t xml:space="preserve"> Подобным образом говорят «о человеке, поступающем грубо, неблагодарно, низко» </w:t>
      </w:r>
      <w:r w:rsidR="00E11DD0" w:rsidRPr="00E11DD0">
        <w:rPr>
          <w:rFonts w:ascii="Times New Roman" w:hAnsi="Times New Roman" w:cs="Times New Roman"/>
          <w:sz w:val="28"/>
          <w:szCs w:val="28"/>
        </w:rPr>
        <w:t>[</w:t>
      </w:r>
      <w:r w:rsidR="00D934FA">
        <w:rPr>
          <w:rFonts w:ascii="Times New Roman" w:hAnsi="Times New Roman" w:cs="Times New Roman"/>
          <w:sz w:val="28"/>
          <w:szCs w:val="28"/>
        </w:rPr>
        <w:t>3, с. 485</w:t>
      </w:r>
      <w:r w:rsidR="00E11DD0" w:rsidRPr="00E11DD0">
        <w:rPr>
          <w:rFonts w:ascii="Times New Roman" w:hAnsi="Times New Roman" w:cs="Times New Roman"/>
          <w:sz w:val="28"/>
          <w:szCs w:val="28"/>
        </w:rPr>
        <w:t>]</w:t>
      </w:r>
      <w:r w:rsidR="00E11DD0">
        <w:rPr>
          <w:rFonts w:ascii="Times New Roman" w:hAnsi="Times New Roman" w:cs="Times New Roman"/>
          <w:sz w:val="28"/>
          <w:szCs w:val="28"/>
        </w:rPr>
        <w:t>.</w:t>
      </w:r>
      <w:r w:rsidRPr="003015CC">
        <w:rPr>
          <w:rFonts w:ascii="Times New Roman" w:hAnsi="Times New Roman" w:cs="Times New Roman"/>
          <w:sz w:val="28"/>
          <w:szCs w:val="28"/>
        </w:rPr>
        <w:t xml:space="preserve"> Так, </w:t>
      </w:r>
      <w:proofErr w:type="spellStart"/>
      <w:r w:rsidRPr="003015CC">
        <w:rPr>
          <w:rFonts w:ascii="Times New Roman" w:hAnsi="Times New Roman" w:cs="Times New Roman"/>
          <w:sz w:val="28"/>
          <w:szCs w:val="28"/>
        </w:rPr>
        <w:t>Турбосвин</w:t>
      </w:r>
      <w:proofErr w:type="spellEnd"/>
      <w:r w:rsidRPr="003015CC">
        <w:rPr>
          <w:rFonts w:ascii="Times New Roman" w:hAnsi="Times New Roman" w:cs="Times New Roman"/>
          <w:sz w:val="28"/>
          <w:szCs w:val="28"/>
        </w:rPr>
        <w:t xml:space="preserve"> в игре является крепким и здоровым мужчиной, который, однако, ведет себя неподобающим образом. У него есть даже фраза: «Оторвемся по-свински!»; она много говорит о характере героя.</w:t>
      </w:r>
    </w:p>
    <w:p w14:paraId="08B33640" w14:textId="0E0A9A39" w:rsidR="000A6ECF" w:rsidRPr="003015CC" w:rsidRDefault="000A6ECF" w:rsidP="00301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5CC">
        <w:rPr>
          <w:rFonts w:ascii="Times New Roman" w:hAnsi="Times New Roman" w:cs="Times New Roman"/>
          <w:sz w:val="28"/>
          <w:szCs w:val="28"/>
        </w:rPr>
        <w:t xml:space="preserve">Последняя группа связана с именами, значение которых может содержать в себе сведения о дизайне героя. Очень ярким является имя </w:t>
      </w:r>
      <w:proofErr w:type="spellStart"/>
      <w:r w:rsidRPr="003015CC">
        <w:rPr>
          <w:rFonts w:ascii="Times New Roman" w:hAnsi="Times New Roman" w:cs="Times New Roman"/>
          <w:sz w:val="28"/>
          <w:szCs w:val="28"/>
        </w:rPr>
        <w:t>Крысавчик</w:t>
      </w:r>
      <w:proofErr w:type="spellEnd"/>
      <w:r w:rsidRPr="003015CC">
        <w:rPr>
          <w:rFonts w:ascii="Times New Roman" w:hAnsi="Times New Roman" w:cs="Times New Roman"/>
          <w:sz w:val="28"/>
          <w:szCs w:val="28"/>
        </w:rPr>
        <w:t xml:space="preserve">, мотивирующая база которого состоит из слов «крыса» и красавчик». Сема красоты из второго слова переосмысляется в образе героя, создавая абсолютно противоположный эффект в его дизайне. Вряд ли </w:t>
      </w:r>
      <w:proofErr w:type="spellStart"/>
      <w:r w:rsidRPr="003015CC">
        <w:rPr>
          <w:rFonts w:ascii="Times New Roman" w:hAnsi="Times New Roman" w:cs="Times New Roman"/>
          <w:sz w:val="28"/>
          <w:szCs w:val="28"/>
        </w:rPr>
        <w:t>Крысавчика</w:t>
      </w:r>
      <w:proofErr w:type="spellEnd"/>
      <w:r w:rsidRPr="003015CC">
        <w:rPr>
          <w:rFonts w:ascii="Times New Roman" w:hAnsi="Times New Roman" w:cs="Times New Roman"/>
          <w:sz w:val="28"/>
          <w:szCs w:val="28"/>
        </w:rPr>
        <w:t xml:space="preserve"> можно назвать привлекательным. </w:t>
      </w:r>
    </w:p>
    <w:p w14:paraId="5BC1AD30" w14:textId="67AB0839" w:rsidR="000A6ECF" w:rsidRPr="00A2454B" w:rsidRDefault="000A6ECF" w:rsidP="00A2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54B">
        <w:rPr>
          <w:rFonts w:ascii="Times New Roman" w:hAnsi="Times New Roman" w:cs="Times New Roman"/>
          <w:sz w:val="28"/>
          <w:szCs w:val="28"/>
        </w:rPr>
        <w:t xml:space="preserve">Рассмотренные нами группы показывают, что даже в играх подбор имени может зависеть от многих факторов. Разработчики довольно тонко подходят к выборке наименований – обращаясь к «первоисточнику», они актуализируют какую-то его сему, или же полностью все значение, перенося его на игрового героя. Как видим, эта актуализированная сема может принимать разный вид: либо служить прямым соответствием качествам героя, либо иметь полностью противоположный эффект. </w:t>
      </w:r>
    </w:p>
    <w:p w14:paraId="29108136" w14:textId="7939B713" w:rsidR="000C6F1E" w:rsidRPr="00A2454B" w:rsidRDefault="000C6F1E" w:rsidP="00A2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54B">
        <w:rPr>
          <w:rFonts w:ascii="Times New Roman" w:hAnsi="Times New Roman" w:cs="Times New Roman"/>
          <w:sz w:val="28"/>
          <w:szCs w:val="28"/>
        </w:rPr>
        <w:t>В целом язык видеоигр представляет большой интерес для лингвистики; здесь можно поговорить о вопросах перевода и языковой адаптации (потому что некоторые имена полностью не соответствуют тем, что представлены в версии оригинального языка), о словообразовании, как это было уже неоднократно показано, и, конечно же, о лексикологии, для которой это совершенно новый и увлекательный пласт.</w:t>
      </w:r>
    </w:p>
    <w:p w14:paraId="1E42A2A0" w14:textId="77777777" w:rsidR="00370DF9" w:rsidRPr="00A2454B" w:rsidRDefault="00370DF9" w:rsidP="00A24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7714F1" w14:textId="0B616F7E" w:rsidR="00370DF9" w:rsidRPr="00A2454B" w:rsidRDefault="00802B77" w:rsidP="00A24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454B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1E4FDEF2" w14:textId="77777777" w:rsidR="00370DF9" w:rsidRPr="00A2454B" w:rsidRDefault="00370DF9" w:rsidP="00A24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E3FF54" w14:textId="75C275C8" w:rsidR="00F168F1" w:rsidRPr="00A2454B" w:rsidRDefault="00370DF9" w:rsidP="00A2454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54B">
        <w:rPr>
          <w:rFonts w:ascii="Times New Roman" w:hAnsi="Times New Roman" w:cs="Times New Roman"/>
          <w:sz w:val="28"/>
          <w:szCs w:val="28"/>
        </w:rPr>
        <w:t>Лингвистический энциклопедический словарь / [Науч.-ред. совет изд-ва</w:t>
      </w:r>
      <w:r w:rsidR="00F168F1" w:rsidRPr="00A2454B">
        <w:rPr>
          <w:rFonts w:ascii="Times New Roman" w:hAnsi="Times New Roman" w:cs="Times New Roman"/>
          <w:sz w:val="28"/>
          <w:szCs w:val="28"/>
        </w:rPr>
        <w:t xml:space="preserve"> </w:t>
      </w:r>
      <w:r w:rsidRPr="00A2454B">
        <w:rPr>
          <w:rFonts w:ascii="Times New Roman" w:hAnsi="Times New Roman" w:cs="Times New Roman"/>
          <w:sz w:val="28"/>
          <w:szCs w:val="28"/>
        </w:rPr>
        <w:t xml:space="preserve">"Сов. </w:t>
      </w:r>
      <w:proofErr w:type="spellStart"/>
      <w:r w:rsidRPr="00A2454B">
        <w:rPr>
          <w:rFonts w:ascii="Times New Roman" w:hAnsi="Times New Roman" w:cs="Times New Roman"/>
          <w:sz w:val="28"/>
          <w:szCs w:val="28"/>
        </w:rPr>
        <w:t>энцикл</w:t>
      </w:r>
      <w:proofErr w:type="spellEnd"/>
      <w:r w:rsidRPr="00A2454B">
        <w:rPr>
          <w:rFonts w:ascii="Times New Roman" w:hAnsi="Times New Roman" w:cs="Times New Roman"/>
          <w:sz w:val="28"/>
          <w:szCs w:val="28"/>
        </w:rPr>
        <w:t xml:space="preserve">.", Ин-т языкознания АН СССР]; Гл. ред. В. Н. Ярцева. - Москва: Сов. </w:t>
      </w:r>
      <w:proofErr w:type="spellStart"/>
      <w:r w:rsidRPr="00A2454B">
        <w:rPr>
          <w:rFonts w:ascii="Times New Roman" w:hAnsi="Times New Roman" w:cs="Times New Roman"/>
          <w:sz w:val="28"/>
          <w:szCs w:val="28"/>
        </w:rPr>
        <w:t>энцикл</w:t>
      </w:r>
      <w:proofErr w:type="spellEnd"/>
      <w:r w:rsidRPr="00A2454B">
        <w:rPr>
          <w:rFonts w:ascii="Times New Roman" w:hAnsi="Times New Roman" w:cs="Times New Roman"/>
          <w:sz w:val="28"/>
          <w:szCs w:val="28"/>
        </w:rPr>
        <w:t>., 1990. - 682,[3] с.: ил.; 27 см.; ISBN 5-85270-031-2 (В пер.)</w:t>
      </w:r>
    </w:p>
    <w:p w14:paraId="16C7C8AF" w14:textId="134B9EF1" w:rsidR="003015CC" w:rsidRPr="003015CC" w:rsidRDefault="003015CC" w:rsidP="003015C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54B">
        <w:rPr>
          <w:rFonts w:ascii="Times New Roman" w:hAnsi="Times New Roman" w:cs="Times New Roman"/>
          <w:sz w:val="28"/>
          <w:szCs w:val="28"/>
        </w:rPr>
        <w:t xml:space="preserve">Русско-японский словарь </w:t>
      </w:r>
      <w:proofErr w:type="spellStart"/>
      <w:r w:rsidRPr="00A2454B">
        <w:rPr>
          <w:rFonts w:ascii="Times New Roman" w:hAnsi="Times New Roman" w:cs="Times New Roman"/>
          <w:sz w:val="28"/>
          <w:szCs w:val="28"/>
          <w:lang w:val="en-US"/>
        </w:rPr>
        <w:t>Yakuru</w:t>
      </w:r>
      <w:proofErr w:type="spellEnd"/>
      <w:r w:rsidRPr="00A2454B">
        <w:rPr>
          <w:rFonts w:ascii="Times New Roman" w:hAnsi="Times New Roman" w:cs="Times New Roman"/>
          <w:sz w:val="28"/>
          <w:szCs w:val="28"/>
        </w:rPr>
        <w:t xml:space="preserve"> - </w:t>
      </w:r>
      <w:r w:rsidRPr="00A2454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A2454B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A2454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A2454B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2454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yakuru</w:t>
        </w:r>
        <w:proofErr w:type="spellEnd"/>
        <w:r w:rsidRPr="00A2454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A2454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net</w:t>
        </w:r>
        <w:r w:rsidRPr="00A2454B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Pr="00A2454B">
        <w:rPr>
          <w:rFonts w:ascii="Times New Roman" w:hAnsi="Times New Roman" w:cs="Times New Roman"/>
          <w:sz w:val="28"/>
          <w:szCs w:val="28"/>
        </w:rPr>
        <w:t xml:space="preserve"> (дата обращения: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54B">
        <w:rPr>
          <w:rFonts w:ascii="Times New Roman" w:hAnsi="Times New Roman" w:cs="Times New Roman"/>
          <w:sz w:val="28"/>
          <w:szCs w:val="28"/>
        </w:rPr>
        <w:t>14.04.2023).</w:t>
      </w:r>
    </w:p>
    <w:p w14:paraId="1D4EDEB5" w14:textId="77777777" w:rsidR="00F90F1B" w:rsidRDefault="00F90F1B" w:rsidP="00F90F1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54B">
        <w:rPr>
          <w:rFonts w:ascii="Times New Roman" w:hAnsi="Times New Roman" w:cs="Times New Roman"/>
          <w:sz w:val="28"/>
          <w:szCs w:val="28"/>
        </w:rPr>
        <w:t xml:space="preserve">Словарь русского языка: В 4-х т. / РАН, Ин-т </w:t>
      </w:r>
      <w:proofErr w:type="spellStart"/>
      <w:r w:rsidRPr="00A2454B">
        <w:rPr>
          <w:rFonts w:ascii="Times New Roman" w:hAnsi="Times New Roman" w:cs="Times New Roman"/>
          <w:sz w:val="28"/>
          <w:szCs w:val="28"/>
        </w:rPr>
        <w:t>лингвистич</w:t>
      </w:r>
      <w:proofErr w:type="spellEnd"/>
      <w:r w:rsidRPr="00A2454B">
        <w:rPr>
          <w:rFonts w:ascii="Times New Roman" w:hAnsi="Times New Roman" w:cs="Times New Roman"/>
          <w:sz w:val="28"/>
          <w:szCs w:val="28"/>
        </w:rPr>
        <w:t>. исследований</w:t>
      </w:r>
      <w:proofErr w:type="gramStart"/>
      <w:r w:rsidRPr="00A2454B">
        <w:rPr>
          <w:rFonts w:ascii="Times New Roman" w:hAnsi="Times New Roman" w:cs="Times New Roman"/>
          <w:sz w:val="28"/>
          <w:szCs w:val="28"/>
        </w:rPr>
        <w:t>; Под</w:t>
      </w:r>
      <w:proofErr w:type="gramEnd"/>
      <w:r w:rsidRPr="00A2454B">
        <w:rPr>
          <w:rFonts w:ascii="Times New Roman" w:hAnsi="Times New Roman" w:cs="Times New Roman"/>
          <w:sz w:val="28"/>
          <w:szCs w:val="28"/>
        </w:rPr>
        <w:t xml:space="preserve"> ред. А. П. Евгеньевой. — 4-е изд., стер. — М.: Рус. яз.; </w:t>
      </w:r>
      <w:proofErr w:type="spellStart"/>
      <w:r w:rsidRPr="00A2454B">
        <w:rPr>
          <w:rFonts w:ascii="Times New Roman" w:hAnsi="Times New Roman" w:cs="Times New Roman"/>
          <w:sz w:val="28"/>
          <w:szCs w:val="28"/>
        </w:rPr>
        <w:t>Полиграфресурсы</w:t>
      </w:r>
      <w:proofErr w:type="spellEnd"/>
      <w:r w:rsidRPr="00A2454B">
        <w:rPr>
          <w:rFonts w:ascii="Times New Roman" w:hAnsi="Times New Roman" w:cs="Times New Roman"/>
          <w:sz w:val="28"/>
          <w:szCs w:val="28"/>
        </w:rPr>
        <w:t>, 1999.</w:t>
      </w:r>
      <w:r>
        <w:rPr>
          <w:rFonts w:ascii="Times New Roman" w:hAnsi="Times New Roman" w:cs="Times New Roman"/>
          <w:sz w:val="28"/>
          <w:szCs w:val="28"/>
        </w:rPr>
        <w:t xml:space="preserve"> Т. 1. А-Й – 702 с. </w:t>
      </w:r>
    </w:p>
    <w:p w14:paraId="5D480F46" w14:textId="2075A05C" w:rsidR="00370DF9" w:rsidRPr="00A2454B" w:rsidRDefault="00370DF9" w:rsidP="003015C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0DF9" w:rsidRPr="00A2454B" w:rsidSect="00A245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46CE4"/>
    <w:multiLevelType w:val="hybridMultilevel"/>
    <w:tmpl w:val="604CBC3C"/>
    <w:lvl w:ilvl="0" w:tplc="324A8B2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A015A"/>
    <w:multiLevelType w:val="hybridMultilevel"/>
    <w:tmpl w:val="98B24E7A"/>
    <w:lvl w:ilvl="0" w:tplc="324A8B2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B2555C"/>
    <w:multiLevelType w:val="hybridMultilevel"/>
    <w:tmpl w:val="46E894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90B8A"/>
    <w:multiLevelType w:val="hybridMultilevel"/>
    <w:tmpl w:val="08363B58"/>
    <w:lvl w:ilvl="0" w:tplc="9D2C3A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910D11"/>
    <w:multiLevelType w:val="hybridMultilevel"/>
    <w:tmpl w:val="F0CEB06E"/>
    <w:lvl w:ilvl="0" w:tplc="15E2C1B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EA8382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8ECCE9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49E1AE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08098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CEC7D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72B32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89426F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D1AB6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540243833">
    <w:abstractNumId w:val="3"/>
  </w:num>
  <w:num w:numId="2" w16cid:durableId="395201698">
    <w:abstractNumId w:val="2"/>
  </w:num>
  <w:num w:numId="3" w16cid:durableId="1793590944">
    <w:abstractNumId w:val="4"/>
  </w:num>
  <w:num w:numId="4" w16cid:durableId="1757826222">
    <w:abstractNumId w:val="1"/>
  </w:num>
  <w:num w:numId="5" w16cid:durableId="1737391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1C6"/>
    <w:rsid w:val="000A6ECF"/>
    <w:rsid w:val="000C6F1E"/>
    <w:rsid w:val="002711C6"/>
    <w:rsid w:val="003015CC"/>
    <w:rsid w:val="00326CBE"/>
    <w:rsid w:val="00370DF9"/>
    <w:rsid w:val="0051718B"/>
    <w:rsid w:val="005E131B"/>
    <w:rsid w:val="00802B77"/>
    <w:rsid w:val="00943E1E"/>
    <w:rsid w:val="00991ED9"/>
    <w:rsid w:val="009E7E07"/>
    <w:rsid w:val="00A2454B"/>
    <w:rsid w:val="00B248B8"/>
    <w:rsid w:val="00B36EAB"/>
    <w:rsid w:val="00D200DC"/>
    <w:rsid w:val="00D934FA"/>
    <w:rsid w:val="00E11DD0"/>
    <w:rsid w:val="00F168F1"/>
    <w:rsid w:val="00F9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6B6C"/>
  <w15:chartTrackingRefBased/>
  <w15:docId w15:val="{A05F5056-1D99-485B-BA80-88C3AA6F7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EC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0DF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70D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61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1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64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24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36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84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kuru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shinmalphur111011@gmail.com</dc:creator>
  <cp:keywords/>
  <dc:description/>
  <cp:lastModifiedBy>Токарева Юлия Валерьевна</cp:lastModifiedBy>
  <cp:revision>6</cp:revision>
  <dcterms:created xsi:type="dcterms:W3CDTF">2023-06-10T12:12:00Z</dcterms:created>
  <dcterms:modified xsi:type="dcterms:W3CDTF">2023-06-10T12:25:00Z</dcterms:modified>
</cp:coreProperties>
</file>