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C1DF3" w14:textId="77777777" w:rsidR="009B75AD" w:rsidRDefault="00000000" w:rsidP="00C03C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МЕТОДИКА РАБОТЫ С АУТЕНТИЧНЫМИ ВИДЕОМАТЕРИАЛАМИ ПРИ ОБУЧЕНИИ АНГЛИЙСКОМУ ЯЗЫКУ</w:t>
      </w:r>
    </w:p>
    <w:p w14:paraId="7FD5C8B1" w14:textId="77777777" w:rsidR="009B75AD" w:rsidRDefault="00000000" w:rsidP="00C03C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СТАРШИХ КЛАССАХ</w:t>
      </w:r>
    </w:p>
    <w:p w14:paraId="47813CAA" w14:textId="77777777" w:rsidR="009B75AD" w:rsidRDefault="009B75AD" w:rsidP="00C03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012418" w14:textId="77777777" w:rsidR="009B75AD" w:rsidRDefault="00000000" w:rsidP="00C03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Забазнова Ю. О.</w:t>
      </w:r>
    </w:p>
    <w:p w14:paraId="7AD27A7E" w14:textId="77777777" w:rsidR="009B75AD" w:rsidRDefault="00000000" w:rsidP="00C03C4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Научный рук-ль – Жарина О. А.,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к. фил. наук, доц., ИФЖиМКК</w:t>
      </w:r>
    </w:p>
    <w:p w14:paraId="6B1847A8" w14:textId="77777777" w:rsidR="00C03C46" w:rsidRDefault="00C03C46" w:rsidP="00C03C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7E02DD5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Нельзя отрицать тот факт, что для современного и образованного человека владение иностранными языками является неотъемлемой частью жизни, обязательным элементом и условием успешной самореализации. Общество в буквальном смысле требует от вас быть всесторонне развитым, говорить на нескольких языках, в полной мере обладать знаниями речевого поведения людей, их культуры и системы ценностей. Всё это входит в понятие коммуникативная компетенция, овладение которой является основной целью в изучении иностранного языка.  </w:t>
      </w:r>
    </w:p>
    <w:p w14:paraId="3E4B03B2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Ни для кого не секрет: процесс овладения любым иностранным языком – явление энергозатратное и сложное. В условиях учебно-познавательного процесса наиболее серьезной проблемой в таком случаем является отсутствие активной языковой среды, которую преподаватели стараются искусственно создать на уроках, используя различные тактики и способы.   Подходов к достижению этой цели огромное множество. В современных реалиях всё чаще применяется технология </w:t>
      </w:r>
      <w:bookmarkStart w:id="0" w:name="_Hlk135170321"/>
      <w:r>
        <w:rPr>
          <w:rFonts w:ascii="Times New Roman" w:hAnsi="Times New Roman" w:cs="Times New Roman"/>
          <w:color w:val="000000"/>
          <w:sz w:val="28"/>
          <w:szCs w:val="28"/>
        </w:rPr>
        <w:t>погружения в языковую среду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, пользующаяся в педагогике и дидактике наибольшей популярностью. Метод погружения </w:t>
      </w:r>
      <w:bookmarkStart w:id="1" w:name="_Hlk135170335"/>
      <w:r>
        <w:rPr>
          <w:rFonts w:ascii="Times New Roman" w:hAnsi="Times New Roman" w:cs="Times New Roman"/>
          <w:color w:val="000000"/>
          <w:sz w:val="28"/>
          <w:szCs w:val="28"/>
        </w:rPr>
        <w:t xml:space="preserve">хорош тем, что воссоздавать естественную среду можно вне страны изучаемого языка через исключение родного языка на уроках, мультимедийные технологии и игры. 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 xml:space="preserve">Стоит понимать, что урок-погружение требует огромной концентрации и активации всех резервов ребенка, и потому энергозатратность должна оправдываться заинтересованностью ученика, и добиться её можно </w:t>
      </w:r>
      <w:bookmarkStart w:id="2" w:name="_Hlk135170665"/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посредством видеоконтента на уроках английского языка. </w:t>
      </w:r>
    </w:p>
    <w:bookmarkEnd w:id="2"/>
    <w:p w14:paraId="5ED989CC" w14:textId="47563B4A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мнению педагогов и методистов, правильное и сбалансированное применение </w:t>
      </w:r>
      <w:r w:rsidRPr="004067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видеоконтента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обучении иностранному языку, как одного из инновационных методов в условиях современной педагогики, позволяет преодолеть культурный и языковой барьер, повысить мотивацию к изучению языка, погружает в иноязычный мир, в котором ученик улавливает речь, жесты, мимику говорящих, перенимая и впитывая информацию в разы быстрее. </w:t>
      </w:r>
    </w:p>
    <w:p w14:paraId="5A88318C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_Hlk135172232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Просмотр видео, как одного из способов проведения урока, направлен на развитие разных аспектов речи: улучшение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навыков аудирования и говорения, следовательно, формирование и укрепление коммуникативной компетенции.</w:t>
      </w:r>
    </w:p>
    <w:p w14:paraId="35E1AAEA" w14:textId="61B54E18" w:rsidR="009B75AD" w:rsidRPr="002254FF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Hlk135172297"/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 xml:space="preserve">Визуализация несет в себе также крайне полезную составляющую, начиная от активизации внимания, понимании лексических и языковых единиц в речи, заканчивая 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>стимулированием к общению, закреплением новой лексики, грамматических конструкций и выводом изученного в речь. Создается коммуникативная ситуация и языковая среда с течением времени становится для обучающегося естественной</w:t>
      </w:r>
      <w:r w:rsidR="00DE05D6"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</w:t>
      </w:r>
      <w:r w:rsidR="00DE05D6"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Гальскова, 2012, с.</w:t>
      </w:r>
      <w:r w:rsidR="002254FF"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E05D6"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88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4"/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D66B1CB" w14:textId="7CC4473F" w:rsidR="009B75AD" w:rsidRPr="002254FF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Согласно В.</w:t>
      </w:r>
      <w:r w:rsidR="007A4A8C"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>И. Писаренко</w:t>
      </w:r>
      <w:r w:rsidR="00DE05D6"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</w:t>
      </w:r>
      <w:r w:rsidR="00DE05D6"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Писаренко, 2003,</w:t>
      </w:r>
      <w:r w:rsidR="007A4A8C"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с.</w:t>
      </w:r>
      <w:r w:rsidR="002254FF"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77–83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применение видеофрагментов на уроках целесообразно по причине: </w:t>
      </w:r>
    </w:p>
    <w:p w14:paraId="57BF89F8" w14:textId="5B8376F8" w:rsidR="009B75AD" w:rsidRPr="002254FF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Hlk136718397"/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4067DD"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>бщедоступности любого видеоконтента</w:t>
      </w:r>
      <w:r w:rsidR="00615B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6A1CC509" w14:textId="2A3A7C0E" w:rsidR="009B75AD" w:rsidRPr="004067D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4067DD"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>озможности сделать урок более творческой направленности</w:t>
      </w:r>
      <w:r w:rsidR="00615B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6CBFD138" w14:textId="40B7BE30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67DD">
        <w:rPr>
          <w:rFonts w:ascii="Times New Roman" w:hAnsi="Times New Roman" w:cs="Times New Roman"/>
          <w:sz w:val="28"/>
          <w:szCs w:val="28"/>
        </w:rPr>
        <w:t>3.</w:t>
      </w:r>
      <w:r w:rsidR="004067DD" w:rsidRPr="004067DD">
        <w:rPr>
          <w:rFonts w:ascii="Times New Roman" w:hAnsi="Times New Roman" w:cs="Times New Roman"/>
          <w:sz w:val="28"/>
          <w:szCs w:val="28"/>
        </w:rPr>
        <w:t xml:space="preserve"> Н</w:t>
      </w:r>
      <w:r w:rsidRPr="004067DD">
        <w:rPr>
          <w:rFonts w:ascii="Times New Roman" w:hAnsi="Times New Roman" w:cs="Times New Roman"/>
          <w:sz w:val="28"/>
          <w:szCs w:val="28"/>
        </w:rPr>
        <w:t>аличия</w:t>
      </w:r>
      <w:r>
        <w:rPr>
          <w:rFonts w:ascii="Times New Roman" w:hAnsi="Times New Roman" w:cs="Times New Roman"/>
          <w:sz w:val="28"/>
          <w:szCs w:val="28"/>
        </w:rPr>
        <w:t xml:space="preserve"> опыта применения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видеотехнологий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работы ними. </w:t>
      </w:r>
    </w:p>
    <w:p w14:paraId="15CA4137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6" w:name="_Hlk135172913"/>
      <w:bookmarkEnd w:id="5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Выбирая видеофрагмент, стоит руководствоваться следующими критериями отбора: актуальностью материала, аспектом значимости информации, воспитательной ценностью видео отрывка, методической целесообразностью и, конечно же, интересами обучающихся.</w:t>
      </w:r>
      <w:bookmarkEnd w:id="6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B3495CD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Необходимо внедрять такие ситуации, которые подтолкнут обучающегося к говорению, анализу и вычленению важной информации из всего потока. Формирование мотивации при работе с видеоматериалами также является существенной задачей.  Важно подобрать задания, которые смогут стимулировать заинтересованность в изучении языка и поощрить общение на нём. </w:t>
      </w:r>
    </w:p>
    <w:p w14:paraId="7B63A380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Разновидностей видеоконтента существует огромное множество. На уроке можно использовать фрагменты как из художественных, так и документальных фильмов, музыкальные клипы и отрывки из мультфильмов, выпуски новостей и фрагменты из обзора на компьютерные игры. Все зависит от цели, которую преподаватель преследует.</w:t>
      </w:r>
    </w:p>
    <w:p w14:paraId="38845106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наконец, стоит особое внимание уделить главным составляющим в видео, чтобы студент ясно осознавал, для чего он смотрит видео, как выполнить требуемое от него задание и, не менее важно, получить удовольствие от занятия.</w:t>
      </w:r>
    </w:p>
    <w:p w14:paraId="47251FD5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первую очередь, необходимо учитывать языковое наполнение видеоматериала: язык должен быть понятен для обучающегося на том уровне, которым он владеет; речь говорящих естественна, адекватна, с паузами. Кроме того, язык не должен быть вырван из контекста, чтобы ученик смог в полной мере понять ситуацию.</w:t>
      </w:r>
    </w:p>
    <w:p w14:paraId="7643013F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менее значимым фактором при подборе видеоматериала является содержание. До тех пор, пока оно привлекательно для студентов и преподносится интересным способом, им будет нравиться работать с ним. Содержание должно характеризовать культуру страны, где говорят на изучаемом иностранном языке.</w:t>
      </w:r>
    </w:p>
    <w:p w14:paraId="0393CA0C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Заключительным фактором, о котором нужно помнить преподавателю при подготовке занятия с использованием видеоконтента, является качество видеоматериала: звук, четкость изображения не должны препятствовать восприятию.</w:t>
      </w:r>
    </w:p>
    <w:p w14:paraId="57BAE116" w14:textId="3E48886A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проведением урока на английском языке с видеоконтентом стоит также учесть и продумать задания для каждого этапа урока, а именно на подготовительном этапе </w:t>
      </w:r>
      <w:r w:rsidRPr="000D3AB3">
        <w:rPr>
          <w:rFonts w:ascii="Times New Roman" w:hAnsi="Times New Roman" w:cs="Times New Roman"/>
          <w:sz w:val="28"/>
          <w:szCs w:val="28"/>
        </w:rPr>
        <w:t>(</w:t>
      </w:r>
      <w:r w:rsidR="000D3AB3" w:rsidRPr="000D3AB3">
        <w:rPr>
          <w:rStyle w:val="a8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"</w:t>
      </w:r>
      <w:r w:rsidRPr="000D3AB3">
        <w:rPr>
          <w:rFonts w:ascii="Times New Roman" w:hAnsi="Times New Roman" w:cs="Times New Roman"/>
          <w:sz w:val="28"/>
          <w:szCs w:val="28"/>
          <w:lang w:val="en-US"/>
        </w:rPr>
        <w:t>pre</w:t>
      </w:r>
      <w:r w:rsidRPr="000D3AB3">
        <w:rPr>
          <w:rFonts w:ascii="Times New Roman" w:hAnsi="Times New Roman" w:cs="Times New Roman"/>
          <w:sz w:val="28"/>
          <w:szCs w:val="28"/>
        </w:rPr>
        <w:t>-</w:t>
      </w:r>
      <w:r w:rsidRPr="000D3AB3">
        <w:rPr>
          <w:rFonts w:ascii="Times New Roman" w:hAnsi="Times New Roman" w:cs="Times New Roman"/>
          <w:sz w:val="28"/>
          <w:szCs w:val="28"/>
          <w:lang w:val="en-US"/>
        </w:rPr>
        <w:t>viewing</w:t>
      </w:r>
      <w:r w:rsidR="000D3AB3" w:rsidRPr="000D3AB3">
        <w:rPr>
          <w:rStyle w:val="a8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"</w:t>
      </w:r>
      <w:r w:rsidRPr="000D3AB3">
        <w:rPr>
          <w:rFonts w:ascii="Times New Roman" w:hAnsi="Times New Roman" w:cs="Times New Roman"/>
          <w:sz w:val="28"/>
          <w:szCs w:val="28"/>
        </w:rPr>
        <w:t>), просмотровом этапе (</w:t>
      </w:r>
      <w:r w:rsidR="000D3AB3" w:rsidRPr="000D3AB3">
        <w:rPr>
          <w:rStyle w:val="a8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"</w:t>
      </w:r>
      <w:r w:rsidRPr="000D3AB3">
        <w:rPr>
          <w:rFonts w:ascii="Times New Roman" w:hAnsi="Times New Roman" w:cs="Times New Roman"/>
          <w:sz w:val="28"/>
          <w:szCs w:val="28"/>
          <w:lang w:val="en-US"/>
        </w:rPr>
        <w:t>while</w:t>
      </w:r>
      <w:r w:rsidRPr="000D3AB3">
        <w:rPr>
          <w:rFonts w:ascii="Times New Roman" w:hAnsi="Times New Roman" w:cs="Times New Roman"/>
          <w:sz w:val="28"/>
          <w:szCs w:val="28"/>
        </w:rPr>
        <w:t>-</w:t>
      </w:r>
      <w:r w:rsidRPr="000D3AB3">
        <w:rPr>
          <w:rFonts w:ascii="Times New Roman" w:hAnsi="Times New Roman" w:cs="Times New Roman"/>
          <w:sz w:val="28"/>
          <w:szCs w:val="28"/>
          <w:lang w:val="en-US"/>
        </w:rPr>
        <w:t>viewing</w:t>
      </w:r>
      <w:r w:rsidR="000D3AB3" w:rsidRPr="000D3AB3">
        <w:rPr>
          <w:rStyle w:val="a8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"</w:t>
      </w:r>
      <w:r w:rsidRPr="000D3AB3">
        <w:rPr>
          <w:rFonts w:ascii="Times New Roman" w:hAnsi="Times New Roman" w:cs="Times New Roman"/>
          <w:sz w:val="28"/>
          <w:szCs w:val="28"/>
        </w:rPr>
        <w:t xml:space="preserve">) и на </w:t>
      </w:r>
      <w:proofErr w:type="spellStart"/>
      <w:r w:rsidRPr="000D3AB3">
        <w:rPr>
          <w:rFonts w:ascii="Times New Roman" w:hAnsi="Times New Roman" w:cs="Times New Roman"/>
          <w:sz w:val="28"/>
          <w:szCs w:val="28"/>
        </w:rPr>
        <w:t>последемонстрационном</w:t>
      </w:r>
      <w:proofErr w:type="spellEnd"/>
      <w:r w:rsidRPr="000D3AB3">
        <w:rPr>
          <w:rFonts w:ascii="Times New Roman" w:hAnsi="Times New Roman" w:cs="Times New Roman"/>
          <w:sz w:val="28"/>
          <w:szCs w:val="28"/>
        </w:rPr>
        <w:t xml:space="preserve"> этапе (</w:t>
      </w:r>
      <w:r w:rsidR="000D3AB3" w:rsidRPr="000D3AB3">
        <w:rPr>
          <w:rStyle w:val="a8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"</w:t>
      </w:r>
      <w:r w:rsidRPr="000D3AB3">
        <w:rPr>
          <w:rFonts w:ascii="Times New Roman" w:hAnsi="Times New Roman" w:cs="Times New Roman"/>
          <w:sz w:val="28"/>
          <w:szCs w:val="28"/>
          <w:lang w:val="en-US"/>
        </w:rPr>
        <w:t>post</w:t>
      </w:r>
      <w:r w:rsidRPr="000D3AB3">
        <w:rPr>
          <w:rFonts w:ascii="Times New Roman" w:hAnsi="Times New Roman" w:cs="Times New Roman"/>
          <w:sz w:val="28"/>
          <w:szCs w:val="28"/>
        </w:rPr>
        <w:t>-</w:t>
      </w:r>
      <w:r w:rsidRPr="000D3AB3">
        <w:rPr>
          <w:rFonts w:ascii="Times New Roman" w:hAnsi="Times New Roman" w:cs="Times New Roman"/>
          <w:sz w:val="28"/>
          <w:szCs w:val="28"/>
          <w:lang w:val="en-US"/>
        </w:rPr>
        <w:t>viewing</w:t>
      </w:r>
      <w:r w:rsidR="000D3AB3" w:rsidRPr="000D3AB3">
        <w:rPr>
          <w:rStyle w:val="a8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"</w:t>
      </w:r>
      <w:r w:rsidRPr="000D3AB3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59E1B5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Возможные упражнения были распределены нами на три категории:</w:t>
      </w:r>
    </w:p>
    <w:p w14:paraId="7C5011D3" w14:textId="77777777" w:rsidR="00615B6D" w:rsidRDefault="00615B6D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A0698B" w14:textId="77777777" w:rsidR="00615B6D" w:rsidRDefault="00615B6D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722D8F" w14:textId="77777777" w:rsidR="00615B6D" w:rsidRDefault="00615B6D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9E8B4A" w14:textId="77777777" w:rsidR="00615B6D" w:rsidRDefault="00615B6D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34B8FE" w14:textId="77777777" w:rsidR="009B75AD" w:rsidRDefault="00000000" w:rsidP="00C03C4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1. Виды упражнений</w:t>
      </w:r>
    </w:p>
    <w:tbl>
      <w:tblPr>
        <w:tblStyle w:val="a7"/>
        <w:tblW w:w="9498" w:type="dxa"/>
        <w:tblInd w:w="-5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9B75AD" w14:paraId="21EF749A" w14:textId="77777777">
        <w:tc>
          <w:tcPr>
            <w:tcW w:w="3166" w:type="dxa"/>
          </w:tcPr>
          <w:p w14:paraId="17A9B2C1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Pre-viewing</w:t>
            </w:r>
          </w:p>
        </w:tc>
        <w:tc>
          <w:tcPr>
            <w:tcW w:w="3166" w:type="dxa"/>
          </w:tcPr>
          <w:p w14:paraId="643B5EB8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While-viewing</w:t>
            </w:r>
          </w:p>
        </w:tc>
        <w:tc>
          <w:tcPr>
            <w:tcW w:w="3166" w:type="dxa"/>
          </w:tcPr>
          <w:p w14:paraId="54AD930E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Post-viewing</w:t>
            </w:r>
          </w:p>
        </w:tc>
      </w:tr>
      <w:tr w:rsidR="009B75AD" w14:paraId="231B495D" w14:textId="77777777">
        <w:tc>
          <w:tcPr>
            <w:tcW w:w="3166" w:type="dxa"/>
          </w:tcPr>
          <w:p w14:paraId="7A58FCBA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●вводные вопросы;</w:t>
            </w:r>
          </w:p>
          <w:p w14:paraId="42E46208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●знакомство с новой лексикой;</w:t>
            </w:r>
          </w:p>
          <w:p w14:paraId="4E91AD7D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●брейнсторм;</w:t>
            </w:r>
          </w:p>
          <w:p w14:paraId="45B9736B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●описание фотографий и иллюстраций;</w:t>
            </w:r>
          </w:p>
          <w:p w14:paraId="768DB5FF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●сопоставление картинок;</w:t>
            </w:r>
          </w:p>
          <w:p w14:paraId="358BE795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●угадывание названия фильма/серии, придумывание своих вариантов.</w:t>
            </w:r>
          </w:p>
          <w:p w14:paraId="534000FD" w14:textId="77777777" w:rsidR="009B75AD" w:rsidRDefault="009B75AD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5972DD26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●просмотр с паузой;</w:t>
            </w:r>
          </w:p>
          <w:p w14:paraId="269AE295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●поиск пропущенного слова;</w:t>
            </w:r>
          </w:p>
          <w:p w14:paraId="1EF33790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●перевод отрывка с русских субтитров на английский язык при помощи новой лексики;</w:t>
            </w:r>
          </w:p>
          <w:p w14:paraId="73A74316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●определение верных и ложных утверждений;</w:t>
            </w:r>
          </w:p>
          <w:p w14:paraId="72C59089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●предугадывание реплики;</w:t>
            </w:r>
          </w:p>
          <w:p w14:paraId="2046C731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●заполнение схем, таблиц;</w:t>
            </w:r>
          </w:p>
          <w:p w14:paraId="56545A2C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●просмотр без звука и определение происходящего.</w:t>
            </w:r>
          </w:p>
        </w:tc>
        <w:tc>
          <w:tcPr>
            <w:tcW w:w="3166" w:type="dxa"/>
          </w:tcPr>
          <w:p w14:paraId="7D142CBD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●расположение иллюстраций в верной последовательности событий;</w:t>
            </w:r>
          </w:p>
          <w:p w14:paraId="0A0537F0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color w:val="080400"/>
                <w:sz w:val="24"/>
                <w:szCs w:val="24"/>
                <w:shd w:val="clear" w:color="auto" w:fill="FFFFFF"/>
              </w:rPr>
              <w:t>расположение предложений в соответствии с сюжетной линией видеофрагмента;</w:t>
            </w:r>
          </w:p>
          <w:p w14:paraId="053FAD9C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●обсуждение увиденного, выявление главной проблемы;</w:t>
            </w:r>
          </w:p>
          <w:p w14:paraId="76F3EEB8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●вопросно-ответные упражнения;</w:t>
            </w:r>
          </w:p>
          <w:p w14:paraId="0719F9C4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●пересказ отрывка;</w:t>
            </w:r>
          </w:p>
          <w:p w14:paraId="0A8F7D7E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●инсценировка диалога между главными героями;</w:t>
            </w:r>
          </w:p>
          <w:p w14:paraId="3DCE0179" w14:textId="77777777" w:rsidR="009B75AD" w:rsidRDefault="00000000" w:rsidP="00C0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●написание письма одному из героев.</w:t>
            </w:r>
          </w:p>
        </w:tc>
      </w:tr>
    </w:tbl>
    <w:p w14:paraId="68DA366C" w14:textId="77777777" w:rsidR="009B75AD" w:rsidRDefault="009B75AD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66AB92" w14:textId="4F1194AB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Обобщая ранее изложенные нами тезисы об условиях, важных критериях проведения 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>урока, основанном на видеоконтенте, мы приходим к выводу о том, что процесс обучения ни в коем случае нельзя назвать односторонним. Участвуют в нем как ученик, так и преподаватель. Эффективным в таком случае является активное участие обеих сторон с должным подходом к вопросу изучения языка</w:t>
      </w:r>
      <w:r w:rsidR="007C07CE"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</w:t>
      </w:r>
      <w:r w:rsidR="007C07CE"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Гальскова, 2003, с.</w:t>
      </w:r>
      <w:r w:rsidR="002254FF"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C07CE"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  <w:r w:rsidRPr="00225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построения качественного урока с видеоматериалом учителю необходимо приложить огромное усилие, определить цели урока, продумать план, и впоследствии сравнить результат изначально поставленную цель – достигнута ли она. </w:t>
      </w:r>
    </w:p>
    <w:p w14:paraId="7C49CD18" w14:textId="77777777" w:rsidR="00C03C46" w:rsidRDefault="00C03C46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D0CDD0" w14:textId="77777777" w:rsidR="009B75A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F2021"/>
          <w:spacing w:val="-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F2021"/>
          <w:spacing w:val="-4"/>
          <w:sz w:val="28"/>
          <w:szCs w:val="28"/>
          <w:shd w:val="clear" w:color="auto" w:fill="FFFFFF"/>
        </w:rPr>
        <w:t>Список литературы</w:t>
      </w:r>
    </w:p>
    <w:p w14:paraId="6EFE3273" w14:textId="77777777" w:rsidR="007C07CE" w:rsidRPr="004067DD" w:rsidRDefault="00000000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F2021"/>
          <w:spacing w:val="-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C07CE">
        <w:rPr>
          <w:rFonts w:ascii="Times New Roman" w:hAnsi="Times New Roman" w:cs="Times New Roman"/>
          <w:sz w:val="28"/>
          <w:szCs w:val="28"/>
        </w:rPr>
        <w:t xml:space="preserve">Гальскова </w:t>
      </w:r>
      <w:proofErr w:type="gramStart"/>
      <w:r w:rsidR="007C07CE">
        <w:rPr>
          <w:rFonts w:ascii="Times New Roman" w:hAnsi="Times New Roman" w:cs="Times New Roman"/>
          <w:sz w:val="28"/>
          <w:szCs w:val="28"/>
        </w:rPr>
        <w:t>Н.Д.</w:t>
      </w:r>
      <w:proofErr w:type="gramEnd"/>
      <w:r w:rsidR="007C07CE">
        <w:rPr>
          <w:rFonts w:ascii="Times New Roman" w:hAnsi="Times New Roman" w:cs="Times New Roman"/>
          <w:sz w:val="28"/>
          <w:szCs w:val="28"/>
        </w:rPr>
        <w:t xml:space="preserve"> Современная методика обучения иностранным языкам: Пособие для учителя. — 2-е изд., </w:t>
      </w:r>
      <w:proofErr w:type="spellStart"/>
      <w:r w:rsidR="007C07C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="007C07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C07CE">
        <w:rPr>
          <w:rFonts w:ascii="Times New Roman" w:hAnsi="Times New Roman" w:cs="Times New Roman"/>
          <w:sz w:val="28"/>
          <w:szCs w:val="28"/>
        </w:rPr>
        <w:t xml:space="preserve"> и доп. — М.: АРКТИ, 2003. – 192 с.</w:t>
      </w:r>
    </w:p>
    <w:p w14:paraId="1474933C" w14:textId="6B709106" w:rsidR="009B75AD" w:rsidRDefault="007C07CE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Гальскова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Н.Д.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Теория обучения иностранным языкам / Н.Д. Гальскова, Н.И. Гез. Москва: Академия, 2012. – </w:t>
      </w:r>
      <w:r w:rsidR="00DE05D6">
        <w:rPr>
          <w:rFonts w:ascii="Times New Roman" w:hAnsi="Times New Roman" w:cs="Times New Roman"/>
          <w:sz w:val="28"/>
          <w:szCs w:val="28"/>
        </w:rPr>
        <w:t>335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14:paraId="453EADDF" w14:textId="1A2D6E08" w:rsidR="009B75AD" w:rsidRPr="000D3AB3" w:rsidRDefault="007C07CE" w:rsidP="00C03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Писаренко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В.И.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Педагогический алгоритм работы с видеоматериалами // Перспективные информационные технологии и интеллектуальные системы. Таганрог: Изд-во ТРТУ, 2003. Вып. 1 (13). – 181 с.</w:t>
      </w:r>
    </w:p>
    <w:sectPr w:rsidR="009B75AD" w:rsidRPr="000D3A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AD"/>
    <w:rsid w:val="000D3AB3"/>
    <w:rsid w:val="002254FF"/>
    <w:rsid w:val="004067DD"/>
    <w:rsid w:val="00615B6D"/>
    <w:rsid w:val="007A4A8C"/>
    <w:rsid w:val="007C07CE"/>
    <w:rsid w:val="009B75AD"/>
    <w:rsid w:val="009E611C"/>
    <w:rsid w:val="00C03C46"/>
    <w:rsid w:val="00DE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AFD98"/>
  <w15:docId w15:val="{37F01B61-E19A-40CD-89F4-E9584DBB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footnote text"/>
    <w:basedOn w:val="a"/>
    <w:link w:val="a5"/>
    <w:uiPriority w:val="9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Pr>
      <w:sz w:val="20"/>
      <w:szCs w:val="20"/>
    </w:rPr>
  </w:style>
  <w:style w:type="character" w:styleId="a6">
    <w:name w:val="footnote reference"/>
    <w:basedOn w:val="a0"/>
    <w:uiPriority w:val="99"/>
    <w:rPr>
      <w:vertAlign w:val="superscript"/>
    </w:rPr>
  </w:style>
  <w:style w:type="character" w:customStyle="1" w:styleId="word">
    <w:name w:val="word"/>
    <w:basedOn w:val="a0"/>
  </w:style>
  <w:style w:type="table" w:styleId="a7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  <w:style w:type="character" w:styleId="a8">
    <w:name w:val="Strong"/>
    <w:basedOn w:val="a0"/>
    <w:uiPriority w:val="22"/>
    <w:qFormat/>
    <w:rsid w:val="000D3A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2D2C2-EE58-4337-9CA3-5872CD777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Забазнова Юлия Олеговна</dc:creator>
  <cp:lastModifiedBy>Токарева Юлия Валерьевна</cp:lastModifiedBy>
  <cp:revision>2</cp:revision>
  <dcterms:created xsi:type="dcterms:W3CDTF">2023-06-12T07:01:00Z</dcterms:created>
  <dcterms:modified xsi:type="dcterms:W3CDTF">2023-06-12T07:01:00Z</dcterms:modified>
</cp:coreProperties>
</file>