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1A0C3" w14:textId="77777777" w:rsidR="00DF5AB5" w:rsidRPr="00DA41E7" w:rsidRDefault="00DF5AB5" w:rsidP="004B7CC9">
      <w:pPr>
        <w:ind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DA41E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Политическая метафора в китайских публицистических текстах (на материале WeChat-аккаунта «Жэньминь Жибао»)</w:t>
      </w:r>
    </w:p>
    <w:p w14:paraId="42282270" w14:textId="33EC8406" w:rsidR="00DF5AB5" w:rsidRPr="00DA41E7" w:rsidRDefault="00DF5AB5" w:rsidP="004B7CC9">
      <w:pPr>
        <w:ind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DA41E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Богданова </w:t>
      </w:r>
      <w:r w:rsidR="004B7CC9" w:rsidRPr="00DA41E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С. А.</w:t>
      </w:r>
    </w:p>
    <w:p w14:paraId="7004C548" w14:textId="77777777" w:rsidR="00A94F00" w:rsidRDefault="00A94F00" w:rsidP="00A94F00">
      <w:pPr>
        <w:ind w:firstLine="70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Научный руководитель – Болотова А.Ю., преп. ИФЖиМКК</w:t>
      </w:r>
    </w:p>
    <w:p w14:paraId="0103457E" w14:textId="77777777" w:rsidR="00A57D59" w:rsidRPr="00A57D59" w:rsidRDefault="00A57D59" w:rsidP="004B7CC9">
      <w:pPr>
        <w:ind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03B82F8C" w14:textId="53B043E2" w:rsidR="00A94F00" w:rsidRDefault="00EC2F2C" w:rsidP="00A94F00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0717">
        <w:rPr>
          <w:rFonts w:ascii="Times New Roman" w:hAnsi="Times New Roman" w:cs="Times New Roman"/>
          <w:sz w:val="28"/>
          <w:szCs w:val="28"/>
        </w:rPr>
        <w:t>Политика стала важной частью жизни современного человека, определяющей его мышление</w:t>
      </w:r>
      <w:r w:rsidR="00DF5AB5">
        <w:rPr>
          <w:rFonts w:ascii="Times New Roman" w:hAnsi="Times New Roman" w:cs="Times New Roman"/>
          <w:sz w:val="28"/>
          <w:szCs w:val="28"/>
        </w:rPr>
        <w:t xml:space="preserve"> и </w:t>
      </w:r>
      <w:r w:rsidRPr="008D0717">
        <w:rPr>
          <w:rFonts w:ascii="Times New Roman" w:hAnsi="Times New Roman" w:cs="Times New Roman"/>
          <w:sz w:val="28"/>
          <w:szCs w:val="28"/>
        </w:rPr>
        <w:t xml:space="preserve">действия. Использование политических метафор СМИ и политическими деятелями влияет на общественное сознание. </w:t>
      </w:r>
      <w:r w:rsidRPr="008D07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Система организации пропаганды в Китае находится </w:t>
      </w:r>
      <w:r w:rsidRPr="00540D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очень высоком уровне и отличается </w:t>
      </w:r>
      <w:r w:rsidR="00DF5A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четким следованием партийной идеологии</w:t>
      </w:r>
      <w:r w:rsidRPr="00540D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DF5A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 обуславливает </w:t>
      </w:r>
      <w:r w:rsidRPr="00540D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изолированность соц</w:t>
      </w:r>
      <w:r w:rsidR="00DF5A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иальных</w:t>
      </w:r>
      <w:r w:rsidRPr="00540D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сетей, </w:t>
      </w:r>
      <w:r w:rsidR="00DF5A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развитую </w:t>
      </w:r>
      <w:r w:rsidRPr="00540D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структур</w:t>
      </w:r>
      <w:r w:rsidR="00DF5A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540D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пропагандистских органов, одним из которых является</w:t>
      </w:r>
      <w:r w:rsidR="001A15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94F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китайская газета «Жэньминь Жибао», которая</w:t>
      </w:r>
      <w:r w:rsidR="00A94F00">
        <w:rPr>
          <w:rFonts w:ascii="Times New Roman" w:hAnsi="Times New Roman" w:cs="Times New Roman"/>
          <w:sz w:val="28"/>
          <w:szCs w:val="28"/>
        </w:rPr>
        <w:t xml:space="preserve"> выпускается издательством ЦК КПК с 1949 года.</w:t>
      </w:r>
      <w:r w:rsidR="00A94F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Сегодня газета также имеет онлайн-версию на базе самого значимого китайского медиа – </w:t>
      </w:r>
      <w:r w:rsidR="00A94F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WeChat</w:t>
      </w:r>
      <w:r w:rsidR="00A94F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A94F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WeChat</w:t>
      </w:r>
      <w:r w:rsidR="00A94F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-версия «Жэньминь жибао» пользуется значительной популярностью среди широкой аудитории.</w:t>
      </w:r>
    </w:p>
    <w:p w14:paraId="02E06EE1" w14:textId="77777777" w:rsidR="00A94F00" w:rsidRDefault="00A94F00" w:rsidP="00A94F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рамках исследования были рассмотрены статьи, опубликованные 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WeChat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-аккаунте «Жэньминь жибао» в период с </w:t>
      </w:r>
      <w:r>
        <w:rPr>
          <w:rFonts w:ascii="Times New Roman" w:hAnsi="Times New Roman" w:cs="Times New Roman"/>
          <w:sz w:val="28"/>
          <w:szCs w:val="28"/>
        </w:rPr>
        <w:t xml:space="preserve">10.03.2023 по 04.05.2023. Это обусловлено увеличением частоты публикации материалов политического характера, что связано с переизбранием Си Цзиньпина на пост председателя КНР. Си Цзиньпин является генеральным секретарем ЦК КПК, правящей политической партии КНР, а также председателем КНР, поэтому особенности формирования его образа в «Жэньминь жибао» представляет особый интерес. </w:t>
      </w:r>
    </w:p>
    <w:p w14:paraId="127866A9" w14:textId="5B19B929" w:rsidR="00197F4C" w:rsidRDefault="00A94F00" w:rsidP="004B7CC9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E0188F" w:rsidRPr="00E0188F">
        <w:rPr>
          <w:rFonts w:ascii="Times New Roman" w:hAnsi="Times New Roman" w:cs="Times New Roman"/>
          <w:sz w:val="28"/>
          <w:szCs w:val="28"/>
          <w:shd w:val="clear" w:color="auto" w:fill="FFFFFF"/>
        </w:rPr>
        <w:t>ублицистический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стиль</w:t>
      </w:r>
      <w:r w:rsidR="00E0188F" w:rsidRPr="00E018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представляет наибольший интерес в контексте рассмотрения политических текстов и политических метафор, поскольку именно он характерен для сообщений СМИ</w:t>
      </w:r>
      <w:r w:rsidR="00E0188F" w:rsidRPr="00E0188F">
        <w:rPr>
          <w:rFonts w:ascii="Times New Roman" w:hAnsi="Times New Roman" w:cs="Times New Roman"/>
          <w:sz w:val="28"/>
          <w:szCs w:val="28"/>
        </w:rPr>
        <w:t>.</w:t>
      </w:r>
      <w:r w:rsidR="00E0188F" w:rsidRPr="00E018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И. Б. Голуб определяет публицистический стиль как «</w:t>
      </w:r>
      <w:r w:rsidR="00E0188F" w:rsidRPr="00E0188F">
        <w:rPr>
          <w:rFonts w:ascii="Times New Roman" w:hAnsi="Times New Roman" w:cs="Times New Roman"/>
          <w:sz w:val="28"/>
          <w:szCs w:val="28"/>
        </w:rPr>
        <w:t>один из функциональных стилей, который обслуживает экономические, политические, общественные, культурные, спортивные и другие отношения»</w:t>
      </w:r>
      <w:r w:rsidR="00E0188F">
        <w:rPr>
          <w:rFonts w:ascii="Times New Roman" w:hAnsi="Times New Roman" w:cs="Times New Roman"/>
          <w:sz w:val="28"/>
          <w:szCs w:val="28"/>
        </w:rPr>
        <w:t xml:space="preserve"> </w:t>
      </w:r>
      <w:r w:rsidR="00E0188F" w:rsidRPr="00DF5AB5">
        <w:rPr>
          <w:rFonts w:ascii="Times New Roman" w:hAnsi="Times New Roman" w:cs="Times New Roman"/>
          <w:sz w:val="28"/>
          <w:szCs w:val="28"/>
        </w:rPr>
        <w:t>[</w:t>
      </w:r>
      <w:r w:rsidR="00E0188F">
        <w:rPr>
          <w:rFonts w:ascii="Times New Roman" w:hAnsi="Times New Roman" w:cs="Times New Roman"/>
          <w:sz w:val="28"/>
          <w:szCs w:val="28"/>
        </w:rPr>
        <w:t>1</w:t>
      </w:r>
      <w:r w:rsidR="002C51F4">
        <w:rPr>
          <w:rFonts w:ascii="Times New Roman" w:hAnsi="Times New Roman" w:cs="Times New Roman"/>
          <w:sz w:val="28"/>
          <w:szCs w:val="28"/>
        </w:rPr>
        <w:t xml:space="preserve">, </w:t>
      </w:r>
      <w:r w:rsidR="0054733A">
        <w:rPr>
          <w:rFonts w:ascii="Times New Roman" w:hAnsi="Times New Roman" w:cs="Times New Roman"/>
          <w:sz w:val="28"/>
          <w:szCs w:val="28"/>
        </w:rPr>
        <w:t xml:space="preserve">с. </w:t>
      </w:r>
      <w:r w:rsidR="002C51F4">
        <w:rPr>
          <w:rFonts w:ascii="Times New Roman" w:hAnsi="Times New Roman" w:cs="Times New Roman"/>
          <w:sz w:val="28"/>
          <w:szCs w:val="28"/>
        </w:rPr>
        <w:t>189</w:t>
      </w:r>
      <w:r w:rsidR="00E0188F" w:rsidRPr="00DF5AB5">
        <w:rPr>
          <w:rFonts w:ascii="Times New Roman" w:hAnsi="Times New Roman" w:cs="Times New Roman"/>
          <w:sz w:val="28"/>
          <w:szCs w:val="28"/>
        </w:rPr>
        <w:t>]</w:t>
      </w:r>
      <w:r w:rsidR="00E0188F" w:rsidRPr="00E0188F">
        <w:rPr>
          <w:rFonts w:ascii="Times New Roman" w:hAnsi="Times New Roman" w:cs="Times New Roman"/>
          <w:sz w:val="28"/>
          <w:szCs w:val="28"/>
        </w:rPr>
        <w:t xml:space="preserve">. </w:t>
      </w:r>
      <w:r w:rsidR="00197F4C" w:rsidRPr="00E0188F">
        <w:rPr>
          <w:rFonts w:ascii="Times New Roman" w:hAnsi="Times New Roman" w:cs="Times New Roman"/>
          <w:color w:val="000000"/>
          <w:sz w:val="28"/>
          <w:szCs w:val="28"/>
        </w:rPr>
        <w:t>Согласно теории Дж. Лакоффа и М. Джонсона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97F4C" w:rsidRPr="00E0188F">
        <w:rPr>
          <w:rFonts w:ascii="Times New Roman" w:hAnsi="Times New Roman" w:cs="Times New Roman"/>
          <w:sz w:val="28"/>
          <w:szCs w:val="28"/>
        </w:rPr>
        <w:t xml:space="preserve"> п</w:t>
      </w:r>
      <w:r w:rsidR="00EC2F2C" w:rsidRPr="00E0188F">
        <w:rPr>
          <w:rFonts w:ascii="Times New Roman" w:hAnsi="Times New Roman" w:cs="Times New Roman"/>
          <w:sz w:val="28"/>
          <w:szCs w:val="28"/>
        </w:rPr>
        <w:t>олитическая метафора — это «</w:t>
      </w:r>
      <w:r w:rsidR="00EC2F2C" w:rsidRPr="00540D84">
        <w:rPr>
          <w:rFonts w:ascii="Times New Roman" w:hAnsi="Times New Roman" w:cs="Times New Roman"/>
          <w:sz w:val="28"/>
          <w:szCs w:val="28"/>
        </w:rPr>
        <w:t xml:space="preserve">речевое воздействие с целью формирования у общества либо положительного, либо отрицательного мнения о той или иной </w:t>
      </w:r>
      <w:r w:rsidR="00EC2F2C" w:rsidRPr="000F387C">
        <w:rPr>
          <w:rFonts w:ascii="Times New Roman" w:hAnsi="Times New Roman" w:cs="Times New Roman"/>
          <w:sz w:val="28"/>
          <w:szCs w:val="28"/>
        </w:rPr>
        <w:t>политической единице (политике, партии, программе, мероприятии)»</w:t>
      </w:r>
      <w:r w:rsidR="00E545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97F4C">
        <w:rPr>
          <w:rFonts w:ascii="Times New Roman" w:hAnsi="Times New Roman" w:cs="Times New Roman"/>
          <w:sz w:val="28"/>
          <w:szCs w:val="28"/>
        </w:rPr>
        <w:t>и</w:t>
      </w:r>
      <w:r w:rsidR="00197F4C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представляет собой «когнитивный инструмент для понимания абстрактных понятий и абстрактного мышления»; «один из ведущих когнитивных механизмов осмысления одного через другое»</w:t>
      </w:r>
      <w:r w:rsidR="00197F4C" w:rsidRPr="00197F4C">
        <w:rPr>
          <w:rFonts w:ascii="Times New Roman" w:hAnsi="Times New Roman" w:cs="Times New Roman"/>
          <w:sz w:val="28"/>
          <w:szCs w:val="28"/>
        </w:rPr>
        <w:t xml:space="preserve"> </w:t>
      </w:r>
      <w:r w:rsidR="00197F4C" w:rsidRPr="00DF5AB5">
        <w:rPr>
          <w:rFonts w:ascii="Times New Roman" w:hAnsi="Times New Roman" w:cs="Times New Roman"/>
          <w:sz w:val="28"/>
          <w:szCs w:val="28"/>
        </w:rPr>
        <w:t>[</w:t>
      </w:r>
      <w:r w:rsidR="00E0188F">
        <w:rPr>
          <w:rFonts w:ascii="Times New Roman" w:hAnsi="Times New Roman" w:cs="Times New Roman"/>
          <w:sz w:val="28"/>
          <w:szCs w:val="28"/>
        </w:rPr>
        <w:t>2</w:t>
      </w:r>
      <w:r w:rsidR="002C51F4">
        <w:rPr>
          <w:rFonts w:ascii="Times New Roman" w:hAnsi="Times New Roman" w:cs="Times New Roman"/>
          <w:sz w:val="28"/>
          <w:szCs w:val="28"/>
        </w:rPr>
        <w:t>,</w:t>
      </w:r>
      <w:r w:rsidR="002C51F4" w:rsidRPr="002C51F4">
        <w:rPr>
          <w:rFonts w:ascii="Times New Roman" w:hAnsi="Times New Roman" w:cs="Times New Roman"/>
          <w:sz w:val="28"/>
          <w:szCs w:val="28"/>
        </w:rPr>
        <w:t xml:space="preserve"> </w:t>
      </w:r>
      <w:r w:rsidR="0054733A">
        <w:rPr>
          <w:rFonts w:ascii="Times New Roman" w:hAnsi="Times New Roman" w:cs="Times New Roman"/>
          <w:sz w:val="28"/>
          <w:szCs w:val="28"/>
        </w:rPr>
        <w:t xml:space="preserve">с. </w:t>
      </w:r>
      <w:r w:rsidR="002C51F4" w:rsidRPr="002C51F4">
        <w:rPr>
          <w:rFonts w:ascii="Times New Roman" w:hAnsi="Times New Roman" w:cs="Times New Roman"/>
          <w:sz w:val="28"/>
          <w:szCs w:val="28"/>
        </w:rPr>
        <w:t>244</w:t>
      </w:r>
      <w:r w:rsidR="00197F4C" w:rsidRPr="00DF5AB5">
        <w:rPr>
          <w:rFonts w:ascii="Times New Roman" w:hAnsi="Times New Roman" w:cs="Times New Roman"/>
          <w:sz w:val="28"/>
          <w:szCs w:val="28"/>
        </w:rPr>
        <w:t>]</w:t>
      </w:r>
      <w:r w:rsidR="00197F4C" w:rsidRPr="000F387C">
        <w:rPr>
          <w:rFonts w:ascii="Times New Roman" w:hAnsi="Times New Roman" w:cs="Times New Roman"/>
          <w:sz w:val="28"/>
          <w:szCs w:val="28"/>
        </w:rPr>
        <w:t>.</w:t>
      </w:r>
    </w:p>
    <w:p w14:paraId="69080562" w14:textId="567279F8" w:rsidR="00BC74B1" w:rsidRDefault="00197F4C" w:rsidP="00BC74B1">
      <w:pPr>
        <w:ind w:firstLine="708"/>
        <w:jc w:val="both"/>
        <w:rPr>
          <w:rFonts w:ascii="Times New Roman" w:eastAsia="KaiTi" w:hAnsi="Times New Roman" w:cs="Times New Roman"/>
          <w:spacing w:val="8"/>
          <w:sz w:val="28"/>
          <w:szCs w:val="28"/>
        </w:rPr>
      </w:pPr>
      <w:r>
        <w:rPr>
          <w:rFonts w:ascii="Times New Roman" w:eastAsia="KaiTi" w:hAnsi="Times New Roman" w:cs="Times New Roman"/>
          <w:spacing w:val="8"/>
          <w:sz w:val="28"/>
          <w:szCs w:val="28"/>
        </w:rPr>
        <w:t xml:space="preserve">Для выражения позиции КПК по вопросам внешней политики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«Жэньминь жибао»</w:t>
      </w:r>
      <w:r>
        <w:rPr>
          <w:rFonts w:ascii="Times New Roman" w:eastAsia="KaiTi" w:hAnsi="Times New Roman" w:cs="Times New Roman"/>
          <w:spacing w:val="8"/>
          <w:sz w:val="28"/>
          <w:szCs w:val="28"/>
        </w:rPr>
        <w:t xml:space="preserve"> использует яркие политические метафоры. </w:t>
      </w:r>
      <w:bookmarkStart w:id="0" w:name="_Hlk136375384"/>
      <w:r>
        <w:rPr>
          <w:rFonts w:ascii="Times New Roman" w:eastAsia="KaiTi" w:hAnsi="Times New Roman" w:cs="Times New Roman"/>
          <w:spacing w:val="8"/>
          <w:sz w:val="28"/>
          <w:szCs w:val="28"/>
        </w:rPr>
        <w:t xml:space="preserve">Так, сотрудничество Китая и России </w:t>
      </w:r>
      <w:r w:rsidR="0081081F">
        <w:rPr>
          <w:rFonts w:ascii="Times New Roman" w:eastAsia="KaiTi" w:hAnsi="Times New Roman" w:cs="Times New Roman"/>
          <w:spacing w:val="8"/>
          <w:sz w:val="28"/>
          <w:szCs w:val="28"/>
        </w:rPr>
        <w:t xml:space="preserve">в статье от 25.03.2023 </w:t>
      </w:r>
      <w:r>
        <w:rPr>
          <w:rFonts w:ascii="Times New Roman" w:eastAsia="KaiTi" w:hAnsi="Times New Roman" w:cs="Times New Roman"/>
          <w:spacing w:val="8"/>
          <w:sz w:val="28"/>
          <w:szCs w:val="28"/>
        </w:rPr>
        <w:t>сравнивается с «дружбой благородных мужей» (</w:t>
      </w:r>
      <w:r>
        <w:rPr>
          <w:rFonts w:ascii="Times New Roman" w:eastAsia="KaiTi" w:hAnsi="Times New Roman" w:cs="Times New Roman"/>
          <w:i/>
          <w:spacing w:val="8"/>
          <w:sz w:val="28"/>
          <w:szCs w:val="28"/>
        </w:rPr>
        <w:t xml:space="preserve">кит. </w:t>
      </w:r>
      <w:r>
        <w:rPr>
          <w:rFonts w:ascii="Times New Roman" w:eastAsia="KaiTi" w:hAnsi="Times New Roman" w:cs="Times New Roman" w:hint="eastAsia"/>
          <w:spacing w:val="8"/>
          <w:sz w:val="28"/>
          <w:szCs w:val="28"/>
        </w:rPr>
        <w:t>这样的关系，正是坦坦荡荡的君子之交</w:t>
      </w:r>
      <w:r>
        <w:rPr>
          <w:rFonts w:ascii="Times New Roman" w:eastAsia="KaiTi" w:hAnsi="Times New Roman" w:cs="Times New Roman"/>
          <w:spacing w:val="8"/>
          <w:sz w:val="28"/>
          <w:szCs w:val="28"/>
        </w:rPr>
        <w:t>),</w:t>
      </w:r>
      <w:bookmarkEnd w:id="0"/>
      <w:r>
        <w:rPr>
          <w:rFonts w:ascii="Times New Roman" w:eastAsia="KaiTi" w:hAnsi="Times New Roman" w:cs="Times New Roman"/>
          <w:spacing w:val="8"/>
          <w:sz w:val="28"/>
          <w:szCs w:val="28"/>
        </w:rPr>
        <w:t xml:space="preserve"> что создает образ дружественных, а не просто деловых отношений между двумя государствами.</w:t>
      </w:r>
      <w:r w:rsidR="00540D84" w:rsidRPr="00C53169">
        <w:rPr>
          <w:rFonts w:ascii="Times New Roman" w:eastAsia="KaiTi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eastAsia="KaiTi" w:hAnsi="Times New Roman" w:cs="Times New Roman"/>
          <w:spacing w:val="8"/>
          <w:sz w:val="28"/>
          <w:szCs w:val="28"/>
        </w:rPr>
        <w:t>Во время поездки в Россию в марте 2023 года лидер КНР Си Цзиньпин метафорично выразился о знаниях и результатах, полученных в России: «Каждый раз, возвращаясь домой (из России), я возвращаюсь с богатой добычей» (</w:t>
      </w:r>
      <w:r>
        <w:rPr>
          <w:rFonts w:ascii="Times New Roman" w:eastAsia="KaiTi" w:hAnsi="Times New Roman" w:cs="Times New Roman"/>
          <w:i/>
          <w:spacing w:val="8"/>
          <w:sz w:val="28"/>
          <w:szCs w:val="28"/>
        </w:rPr>
        <w:t xml:space="preserve">кит. </w:t>
      </w:r>
      <w:r>
        <w:rPr>
          <w:rFonts w:ascii="Times New Roman" w:eastAsia="KaiTi" w:hAnsi="Times New Roman" w:cs="Times New Roman" w:hint="eastAsia"/>
          <w:spacing w:val="8"/>
          <w:sz w:val="28"/>
          <w:szCs w:val="28"/>
        </w:rPr>
        <w:t>每次都乘兴而来，满载而归</w:t>
      </w:r>
      <w:r>
        <w:rPr>
          <w:rFonts w:ascii="Times New Roman" w:eastAsia="KaiTi" w:hAnsi="Times New Roman" w:cs="Times New Roman"/>
          <w:spacing w:val="8"/>
          <w:sz w:val="28"/>
          <w:szCs w:val="28"/>
        </w:rPr>
        <w:t>), а о взаимовыгодном сотрудничестве высказался как о «колесе прогресса» (</w:t>
      </w:r>
      <w:r>
        <w:rPr>
          <w:rFonts w:ascii="Times New Roman" w:eastAsia="KaiTi" w:hAnsi="Times New Roman" w:cs="Times New Roman"/>
          <w:i/>
          <w:spacing w:val="8"/>
          <w:sz w:val="28"/>
          <w:szCs w:val="28"/>
        </w:rPr>
        <w:t>кит.</w:t>
      </w:r>
      <w:r>
        <w:rPr>
          <w:rFonts w:ascii="Times New Roman" w:eastAsia="KaiTi" w:hAnsi="Times New Roman" w:cs="Times New Roman" w:hint="eastAsia"/>
          <w:spacing w:val="8"/>
          <w:sz w:val="28"/>
          <w:szCs w:val="28"/>
        </w:rPr>
        <w:lastRenderedPageBreak/>
        <w:t>前进的车轮</w:t>
      </w:r>
      <w:r>
        <w:rPr>
          <w:rFonts w:ascii="Times New Roman" w:eastAsia="KaiTi" w:hAnsi="Times New Roman" w:cs="Times New Roman"/>
          <w:spacing w:val="8"/>
          <w:sz w:val="28"/>
          <w:szCs w:val="28"/>
        </w:rPr>
        <w:t xml:space="preserve">). </w:t>
      </w:r>
      <w:r w:rsidR="00E649D9">
        <w:rPr>
          <w:rFonts w:ascii="Times New Roman" w:eastAsia="KaiTi" w:hAnsi="Times New Roman" w:cs="Times New Roman"/>
          <w:color w:val="000000"/>
          <w:sz w:val="28"/>
          <w:szCs w:val="28"/>
        </w:rPr>
        <w:t xml:space="preserve">Российский президент, описывая взаимоотношения с </w:t>
      </w:r>
      <w:r w:rsidR="00E649D9" w:rsidRPr="00C10C11">
        <w:rPr>
          <w:rFonts w:ascii="Times New Roman" w:eastAsia="KaiTi" w:hAnsi="Times New Roman" w:cs="Times New Roman"/>
          <w:color w:val="000000"/>
          <w:sz w:val="28"/>
          <w:szCs w:val="28"/>
        </w:rPr>
        <w:t>председателем КНР</w:t>
      </w:r>
      <w:r w:rsidR="00E649D9">
        <w:rPr>
          <w:rFonts w:ascii="Times New Roman" w:eastAsia="KaiTi" w:hAnsi="Times New Roman" w:cs="Times New Roman"/>
          <w:color w:val="000000"/>
          <w:sz w:val="28"/>
          <w:szCs w:val="28"/>
        </w:rPr>
        <w:t xml:space="preserve"> </w:t>
      </w:r>
      <w:r w:rsidR="00E649D9" w:rsidRPr="00C10C11">
        <w:rPr>
          <w:rFonts w:ascii="Times New Roman" w:eastAsia="KaiTi" w:hAnsi="Times New Roman" w:cs="Times New Roman"/>
          <w:color w:val="000000"/>
          <w:sz w:val="28"/>
          <w:szCs w:val="28"/>
        </w:rPr>
        <w:t>использует метафору «без галстуков» (</w:t>
      </w:r>
      <w:r w:rsidR="00BC74B1" w:rsidRPr="00BC74B1">
        <w:rPr>
          <w:rFonts w:ascii="Times New Roman" w:eastAsia="KaiTi" w:hAnsi="Times New Roman" w:cs="Times New Roman"/>
          <w:i/>
          <w:iCs/>
          <w:color w:val="000000"/>
          <w:sz w:val="28"/>
          <w:szCs w:val="28"/>
        </w:rPr>
        <w:t>кит.</w:t>
      </w:r>
      <w:r w:rsidR="00BC74B1">
        <w:rPr>
          <w:rFonts w:ascii="Times New Roman" w:eastAsia="KaiTi" w:hAnsi="Times New Roman" w:cs="Times New Roman"/>
          <w:color w:val="000000"/>
          <w:sz w:val="28"/>
          <w:szCs w:val="28"/>
        </w:rPr>
        <w:t xml:space="preserve"> </w:t>
      </w:r>
      <w:r w:rsidR="00E649D9" w:rsidRPr="00C10C11">
        <w:rPr>
          <w:rFonts w:ascii="KaiTi" w:eastAsia="KaiTi" w:hAnsi="KaiTi" w:hint="eastAsia"/>
          <w:spacing w:val="8"/>
          <w:sz w:val="28"/>
          <w:szCs w:val="28"/>
        </w:rPr>
        <w:t>不打领带</w:t>
      </w:r>
      <w:r w:rsidR="00E649D9" w:rsidRPr="00C10C11">
        <w:rPr>
          <w:rFonts w:ascii="Times New Roman" w:eastAsia="KaiTi" w:hAnsi="Times New Roman" w:cs="Times New Roman" w:hint="eastAsia"/>
          <w:spacing w:val="8"/>
          <w:sz w:val="28"/>
          <w:szCs w:val="28"/>
        </w:rPr>
        <w:t>)</w:t>
      </w:r>
      <w:r w:rsidR="00E649D9" w:rsidRPr="00C10C11">
        <w:rPr>
          <w:rFonts w:ascii="Times New Roman" w:eastAsia="KaiTi" w:hAnsi="Times New Roman" w:cs="Times New Roman"/>
          <w:spacing w:val="8"/>
          <w:sz w:val="28"/>
          <w:szCs w:val="28"/>
        </w:rPr>
        <w:t>,</w:t>
      </w:r>
      <w:r w:rsidR="00BC74B1">
        <w:rPr>
          <w:rFonts w:ascii="Times New Roman" w:eastAsia="KaiTi" w:hAnsi="Times New Roman" w:cs="Times New Roman"/>
          <w:spacing w:val="8"/>
          <w:sz w:val="28"/>
          <w:szCs w:val="28"/>
        </w:rPr>
        <w:t xml:space="preserve"> что указано в статье от 25.03.2023. Данное выражение</w:t>
      </w:r>
      <w:r w:rsidR="00E649D9" w:rsidRPr="00C10C11">
        <w:rPr>
          <w:rFonts w:ascii="Times New Roman" w:eastAsia="KaiTi" w:hAnsi="Times New Roman" w:cs="Times New Roman"/>
          <w:spacing w:val="8"/>
          <w:sz w:val="28"/>
          <w:szCs w:val="28"/>
        </w:rPr>
        <w:t xml:space="preserve"> означает неформальное, дружеское общение между лидерами стран. </w:t>
      </w:r>
      <w:r>
        <w:rPr>
          <w:rFonts w:ascii="Times New Roman" w:eastAsia="KaiTi" w:hAnsi="Times New Roman" w:cs="Times New Roman"/>
          <w:spacing w:val="8"/>
          <w:sz w:val="28"/>
          <w:szCs w:val="28"/>
        </w:rPr>
        <w:t xml:space="preserve">Эти и другие цитаты широко тиражировались и были неоднократно опубликованы в материалах </w:t>
      </w:r>
      <w:r>
        <w:rPr>
          <w:rFonts w:ascii="Times New Roman" w:eastAsia="KaiTi" w:hAnsi="Times New Roman" w:cs="Times New Roman"/>
          <w:spacing w:val="8"/>
          <w:sz w:val="28"/>
          <w:szCs w:val="28"/>
          <w:lang w:val="en-US"/>
        </w:rPr>
        <w:t>WeChat</w:t>
      </w:r>
      <w:r>
        <w:rPr>
          <w:rFonts w:ascii="Times New Roman" w:eastAsia="KaiTi" w:hAnsi="Times New Roman" w:cs="Times New Roman"/>
          <w:spacing w:val="8"/>
          <w:sz w:val="28"/>
          <w:szCs w:val="28"/>
        </w:rPr>
        <w:t xml:space="preserve">-аккаунта «Жэньминь Жибао». Метафоры, используемые отношению к России, дают основания полагать, что КПК в рамках </w:t>
      </w:r>
      <w:r>
        <w:rPr>
          <w:rFonts w:ascii="Times New Roman" w:eastAsia="KaiTi" w:hAnsi="Times New Roman" w:cs="Times New Roman"/>
          <w:spacing w:val="8"/>
          <w:sz w:val="28"/>
          <w:szCs w:val="28"/>
          <w:lang w:val="en-US"/>
        </w:rPr>
        <w:t>WeChat</w:t>
      </w:r>
      <w:r>
        <w:rPr>
          <w:rFonts w:ascii="Times New Roman" w:eastAsia="KaiTi" w:hAnsi="Times New Roman" w:cs="Times New Roman"/>
          <w:spacing w:val="8"/>
          <w:sz w:val="28"/>
          <w:szCs w:val="28"/>
        </w:rPr>
        <w:t xml:space="preserve">-аккаунта «Жэньминь Жибао» транслирует положительный образ зарубежной страны-партнера. </w:t>
      </w:r>
    </w:p>
    <w:p w14:paraId="1F4892A9" w14:textId="4211987A" w:rsidR="00100089" w:rsidRDefault="00197F4C" w:rsidP="00BC74B1">
      <w:pPr>
        <w:ind w:firstLine="708"/>
        <w:jc w:val="both"/>
        <w:rPr>
          <w:rFonts w:ascii="Times New Roman" w:eastAsia="KaiTi" w:hAnsi="Times New Roman" w:cs="Times New Roman"/>
          <w:spacing w:val="8"/>
          <w:sz w:val="28"/>
          <w:szCs w:val="28"/>
        </w:rPr>
      </w:pPr>
      <w:r>
        <w:rPr>
          <w:rFonts w:ascii="Times New Roman" w:eastAsia="KaiTi" w:hAnsi="Times New Roman" w:cs="Times New Roman"/>
          <w:spacing w:val="8"/>
          <w:sz w:val="28"/>
          <w:szCs w:val="28"/>
        </w:rPr>
        <w:t>В отношении США газета ведет иную политику. В ответ на обвинение американски</w:t>
      </w:r>
      <w:r w:rsidR="00BC74B1">
        <w:rPr>
          <w:rFonts w:ascii="Times New Roman" w:eastAsia="KaiTi" w:hAnsi="Times New Roman" w:cs="Times New Roman"/>
          <w:spacing w:val="8"/>
          <w:sz w:val="28"/>
          <w:szCs w:val="28"/>
        </w:rPr>
        <w:t>ми</w:t>
      </w:r>
      <w:r>
        <w:rPr>
          <w:rFonts w:ascii="Times New Roman" w:eastAsia="KaiTi" w:hAnsi="Times New Roman" w:cs="Times New Roman"/>
          <w:spacing w:val="8"/>
          <w:sz w:val="28"/>
          <w:szCs w:val="28"/>
        </w:rPr>
        <w:t xml:space="preserve"> власт</w:t>
      </w:r>
      <w:r w:rsidR="00BC74B1">
        <w:rPr>
          <w:rFonts w:ascii="Times New Roman" w:eastAsia="KaiTi" w:hAnsi="Times New Roman" w:cs="Times New Roman"/>
          <w:spacing w:val="8"/>
          <w:sz w:val="28"/>
          <w:szCs w:val="28"/>
        </w:rPr>
        <w:t>ями</w:t>
      </w:r>
      <w:r>
        <w:rPr>
          <w:rFonts w:ascii="Times New Roman" w:eastAsia="KaiTi" w:hAnsi="Times New Roman" w:cs="Times New Roman"/>
          <w:spacing w:val="8"/>
          <w:sz w:val="28"/>
          <w:szCs w:val="28"/>
        </w:rPr>
        <w:t xml:space="preserve"> правоохранительных органов Китая издательство использует метафор</w:t>
      </w:r>
      <w:r w:rsidR="00DA41E7">
        <w:rPr>
          <w:rFonts w:ascii="Times New Roman" w:eastAsia="KaiTi" w:hAnsi="Times New Roman" w:cs="Times New Roman"/>
          <w:spacing w:val="8"/>
          <w:sz w:val="28"/>
          <w:szCs w:val="28"/>
        </w:rPr>
        <w:t>у</w:t>
      </w:r>
      <w:r>
        <w:rPr>
          <w:rFonts w:ascii="Times New Roman" w:eastAsia="KaiTi" w:hAnsi="Times New Roman" w:cs="Times New Roman"/>
          <w:spacing w:val="8"/>
          <w:sz w:val="28"/>
          <w:szCs w:val="28"/>
        </w:rPr>
        <w:t xml:space="preserve"> «</w:t>
      </w:r>
      <w:r w:rsidR="00BC74B1">
        <w:rPr>
          <w:rFonts w:ascii="Times New Roman" w:eastAsia="KaiTi" w:hAnsi="Times New Roman" w:cs="Times New Roman"/>
          <w:spacing w:val="8"/>
          <w:sz w:val="28"/>
          <w:szCs w:val="28"/>
        </w:rPr>
        <w:t>в</w:t>
      </w:r>
      <w:r>
        <w:rPr>
          <w:rFonts w:ascii="Times New Roman" w:eastAsia="KaiTi" w:hAnsi="Times New Roman" w:cs="Times New Roman"/>
          <w:spacing w:val="8"/>
          <w:sz w:val="28"/>
          <w:szCs w:val="28"/>
        </w:rPr>
        <w:t>ор кричит, держи вора!» (</w:t>
      </w:r>
      <w:r>
        <w:rPr>
          <w:rFonts w:ascii="Times New Roman" w:eastAsia="KaiTi" w:hAnsi="Times New Roman" w:cs="Times New Roman"/>
          <w:i/>
          <w:spacing w:val="8"/>
          <w:sz w:val="28"/>
          <w:szCs w:val="28"/>
        </w:rPr>
        <w:t xml:space="preserve">кит. </w:t>
      </w:r>
      <w:r>
        <w:rPr>
          <w:rFonts w:ascii="Times New Roman" w:eastAsia="KaiTi" w:hAnsi="Times New Roman" w:cs="Times New Roman" w:hint="eastAsia"/>
          <w:spacing w:val="8"/>
          <w:sz w:val="28"/>
          <w:szCs w:val="28"/>
        </w:rPr>
        <w:t>贼喊捉贼</w:t>
      </w:r>
      <w:r>
        <w:rPr>
          <w:rFonts w:ascii="Times New Roman" w:eastAsia="KaiTi" w:hAnsi="Times New Roman" w:cs="Times New Roman"/>
          <w:spacing w:val="8"/>
          <w:sz w:val="28"/>
          <w:szCs w:val="28"/>
        </w:rPr>
        <w:t>)</w:t>
      </w:r>
      <w:r w:rsidR="00DA41E7">
        <w:rPr>
          <w:rFonts w:ascii="Times New Roman" w:eastAsia="KaiTi" w:hAnsi="Times New Roman" w:cs="Times New Roman"/>
          <w:spacing w:val="8"/>
          <w:sz w:val="28"/>
          <w:szCs w:val="28"/>
        </w:rPr>
        <w:t xml:space="preserve"> в публикации от 26.04.2023</w:t>
      </w:r>
      <w:r>
        <w:rPr>
          <w:rFonts w:ascii="Times New Roman" w:eastAsia="KaiTi" w:hAnsi="Times New Roman" w:cs="Times New Roman"/>
          <w:spacing w:val="8"/>
          <w:sz w:val="28"/>
          <w:szCs w:val="28"/>
        </w:rPr>
        <w:t xml:space="preserve">, </w:t>
      </w:r>
      <w:r w:rsidR="00DA41E7">
        <w:rPr>
          <w:rFonts w:ascii="Times New Roman" w:eastAsia="KaiTi" w:hAnsi="Times New Roman" w:cs="Times New Roman"/>
          <w:spacing w:val="8"/>
          <w:sz w:val="28"/>
          <w:szCs w:val="28"/>
        </w:rPr>
        <w:t>сравнивая США с вором, обвиняющим других, чтобы отвести от себя подозрения</w:t>
      </w:r>
      <w:r>
        <w:rPr>
          <w:rFonts w:ascii="Times New Roman" w:eastAsia="KaiTi" w:hAnsi="Times New Roman" w:cs="Times New Roman"/>
          <w:spacing w:val="8"/>
          <w:sz w:val="28"/>
          <w:szCs w:val="28"/>
        </w:rPr>
        <w:t xml:space="preserve">. </w:t>
      </w:r>
      <w:bookmarkStart w:id="1" w:name="_Hlk136375423"/>
      <w:r>
        <w:rPr>
          <w:rFonts w:ascii="Times New Roman" w:eastAsia="KaiTi" w:hAnsi="Times New Roman" w:cs="Times New Roman"/>
          <w:spacing w:val="8"/>
          <w:sz w:val="28"/>
          <w:szCs w:val="28"/>
        </w:rPr>
        <w:t>Авторы также иронично называют США «мировым полицейским» (</w:t>
      </w:r>
      <w:r>
        <w:rPr>
          <w:rFonts w:ascii="Times New Roman" w:eastAsia="KaiTi" w:hAnsi="Times New Roman" w:cs="Times New Roman"/>
          <w:i/>
          <w:spacing w:val="8"/>
          <w:sz w:val="28"/>
          <w:szCs w:val="28"/>
        </w:rPr>
        <w:t>кит.</w:t>
      </w:r>
      <w:r w:rsidR="00DA41E7">
        <w:rPr>
          <w:rFonts w:ascii="Times New Roman" w:eastAsia="KaiTi" w:hAnsi="Times New Roman" w:cs="Times New Roman"/>
          <w:i/>
          <w:spacing w:val="8"/>
          <w:sz w:val="28"/>
          <w:szCs w:val="28"/>
        </w:rPr>
        <w:t xml:space="preserve"> </w:t>
      </w:r>
      <w:r>
        <w:rPr>
          <w:rFonts w:ascii="Times New Roman" w:eastAsia="KaiTi" w:hAnsi="Times New Roman" w:cs="Times New Roman" w:hint="eastAsia"/>
          <w:spacing w:val="8"/>
          <w:sz w:val="28"/>
          <w:szCs w:val="28"/>
        </w:rPr>
        <w:t>世界警察</w:t>
      </w:r>
      <w:r>
        <w:rPr>
          <w:rFonts w:ascii="Times New Roman" w:eastAsia="KaiTi" w:hAnsi="Times New Roman" w:cs="Times New Roman"/>
          <w:spacing w:val="8"/>
          <w:sz w:val="28"/>
          <w:szCs w:val="28"/>
        </w:rPr>
        <w:t>), а проводимую ими политику – политикой «длинных рук» (</w:t>
      </w:r>
      <w:r>
        <w:rPr>
          <w:rFonts w:ascii="Times New Roman" w:eastAsia="KaiTi" w:hAnsi="Times New Roman" w:cs="Times New Roman"/>
          <w:i/>
          <w:spacing w:val="8"/>
          <w:sz w:val="28"/>
          <w:szCs w:val="28"/>
        </w:rPr>
        <w:t>кит.</w:t>
      </w:r>
      <w:r>
        <w:rPr>
          <w:rFonts w:ascii="KaiTi" w:eastAsia="KaiTi" w:hAnsi="KaiTi" w:cs="Times New Roman" w:hint="eastAsia"/>
          <w:sz w:val="28"/>
          <w:szCs w:val="28"/>
        </w:rPr>
        <w:t>长臂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eastAsia="KaiTi" w:hAnsi="Times New Roman" w:cs="Times New Roman"/>
          <w:spacing w:val="8"/>
          <w:sz w:val="28"/>
          <w:szCs w:val="28"/>
        </w:rPr>
        <w:t xml:space="preserve">, подчеркивая несостоятельность и лживость американских политиков, стремящихся вмешаться во внутренние дела других суверенных государств. </w:t>
      </w:r>
      <w:r w:rsidR="00876A8A">
        <w:rPr>
          <w:rFonts w:ascii="Times New Roman" w:eastAsia="KaiTi" w:hAnsi="Times New Roman" w:cs="Times New Roman"/>
          <w:spacing w:val="8"/>
          <w:sz w:val="28"/>
          <w:szCs w:val="28"/>
        </w:rPr>
        <w:t xml:space="preserve">В статье от </w:t>
      </w:r>
      <w:r w:rsidR="00876A8A">
        <w:rPr>
          <w:rFonts w:ascii="Times New Roman" w:eastAsia="KaiTi" w:hAnsi="Times New Roman" w:cs="Times New Roman"/>
          <w:color w:val="000000"/>
          <w:sz w:val="28"/>
          <w:szCs w:val="28"/>
          <w:shd w:val="clear" w:color="auto" w:fill="FFFFFF"/>
        </w:rPr>
        <w:t>29.04.2023, посвященной тайваньскому вопросу, также отмечается, что «</w:t>
      </w:r>
      <w:r w:rsidR="00A94F00">
        <w:rPr>
          <w:rFonts w:ascii="Times New Roman" w:eastAsia="KaiT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876A8A" w:rsidRPr="0045470F">
        <w:rPr>
          <w:rFonts w:ascii="Times New Roman" w:eastAsia="KaiTi" w:hAnsi="Times New Roman" w:cs="Times New Roman"/>
          <w:color w:val="000000"/>
          <w:sz w:val="28"/>
          <w:szCs w:val="28"/>
          <w:shd w:val="clear" w:color="auto" w:fill="FFFFFF"/>
        </w:rPr>
        <w:t xml:space="preserve"> последнее время американские корабли и самолеты часто совершали провокационные действия, полностью доказывая, что </w:t>
      </w:r>
      <w:r w:rsidR="00876A8A">
        <w:rPr>
          <w:rFonts w:ascii="Times New Roman" w:eastAsia="KaiTi" w:hAnsi="Times New Roman" w:cs="Times New Roman"/>
          <w:color w:val="000000"/>
          <w:sz w:val="28"/>
          <w:szCs w:val="28"/>
          <w:shd w:val="clear" w:color="auto" w:fill="FFFFFF"/>
        </w:rPr>
        <w:t>США</w:t>
      </w:r>
      <w:r w:rsidR="00876A8A" w:rsidRPr="0045470F">
        <w:rPr>
          <w:rFonts w:ascii="Times New Roman" w:eastAsia="KaiTi" w:hAnsi="Times New Roman" w:cs="Times New Roman"/>
          <w:color w:val="000000"/>
          <w:sz w:val="28"/>
          <w:szCs w:val="28"/>
          <w:shd w:val="clear" w:color="auto" w:fill="FFFFFF"/>
        </w:rPr>
        <w:t xml:space="preserve"> являются разрушителем мира</w:t>
      </w:r>
      <w:r w:rsidR="00E44B7A">
        <w:rPr>
          <w:rFonts w:ascii="Times New Roman" w:eastAsia="KaiTi" w:hAnsi="Times New Roman" w:cs="Times New Roman"/>
          <w:color w:val="000000"/>
          <w:sz w:val="28"/>
          <w:szCs w:val="28"/>
          <w:shd w:val="clear" w:color="auto" w:fill="FFFFFF"/>
        </w:rPr>
        <w:t xml:space="preserve"> и стабильности </w:t>
      </w:r>
      <w:r w:rsidR="00E44B7A" w:rsidRPr="0045470F">
        <w:rPr>
          <w:rFonts w:ascii="Times New Roman" w:eastAsia="KaiTi" w:hAnsi="Times New Roman" w:cs="Times New Roman"/>
          <w:color w:val="000000"/>
          <w:sz w:val="28"/>
          <w:szCs w:val="28"/>
          <w:shd w:val="clear" w:color="auto" w:fill="FFFFFF"/>
        </w:rPr>
        <w:t>в Тайваньском проливе</w:t>
      </w:r>
      <w:r w:rsidR="00E44B7A">
        <w:rPr>
          <w:rFonts w:ascii="Times New Roman" w:eastAsia="KaiTi" w:hAnsi="Times New Roman" w:cs="Times New Roman"/>
          <w:color w:val="000000"/>
          <w:sz w:val="28"/>
          <w:szCs w:val="28"/>
          <w:shd w:val="clear" w:color="auto" w:fill="FFFFFF"/>
        </w:rPr>
        <w:t>» (</w:t>
      </w:r>
      <w:r w:rsidR="00E44B7A" w:rsidRPr="00E44B7A">
        <w:rPr>
          <w:rFonts w:ascii="Times New Roman" w:eastAsia="KaiTi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кит.</w:t>
      </w:r>
      <w:r w:rsidR="00E44B7A">
        <w:rPr>
          <w:rFonts w:ascii="Times New Roman" w:eastAsia="KaiT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bookmarkStart w:id="2" w:name="_Hlk137123561"/>
      <w:r w:rsidR="00E44B7A" w:rsidRPr="0045470F">
        <w:rPr>
          <w:rFonts w:ascii="Times New Roman" w:eastAsia="KaiTi" w:hAnsi="Times New Roman" w:cs="Times New Roman" w:hint="eastAsia"/>
          <w:color w:val="000000"/>
          <w:sz w:val="28"/>
          <w:szCs w:val="28"/>
          <w:shd w:val="clear" w:color="auto" w:fill="FFFFFF"/>
        </w:rPr>
        <w:t>近一个时期，美舰机频频实施挑衅行径，充分证明美是台海和平稳定破坏者</w:t>
      </w:r>
      <w:bookmarkEnd w:id="2"/>
      <w:r w:rsidR="00E44B7A">
        <w:rPr>
          <w:rFonts w:ascii="Times New Roman" w:eastAsia="KaiTi" w:hAnsi="Times New Roman" w:cs="Times New Roman" w:hint="eastAsia"/>
          <w:color w:val="000000"/>
          <w:sz w:val="28"/>
          <w:szCs w:val="28"/>
          <w:shd w:val="clear" w:color="auto" w:fill="FFFFFF"/>
        </w:rPr>
        <w:t>)</w:t>
      </w:r>
      <w:r w:rsidR="00E44B7A">
        <w:rPr>
          <w:rFonts w:ascii="Times New Roman" w:eastAsia="KaiTi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876A8A">
        <w:rPr>
          <w:rFonts w:ascii="Times New Roman" w:eastAsia="KaiTi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DA41E7">
        <w:rPr>
          <w:rFonts w:ascii="Times New Roman" w:eastAsia="KaiTi" w:hAnsi="Times New Roman" w:cs="Times New Roman"/>
          <w:spacing w:val="8"/>
          <w:sz w:val="28"/>
          <w:szCs w:val="28"/>
        </w:rPr>
        <w:t>Данные метафоры</w:t>
      </w:r>
      <w:r>
        <w:rPr>
          <w:rFonts w:ascii="Times New Roman" w:eastAsia="KaiTi" w:hAnsi="Times New Roman" w:cs="Times New Roman"/>
          <w:spacing w:val="8"/>
          <w:sz w:val="28"/>
          <w:szCs w:val="28"/>
        </w:rPr>
        <w:t xml:space="preserve"> создают негативный образ США в сознании читателей </w:t>
      </w:r>
      <w:r>
        <w:rPr>
          <w:rFonts w:ascii="Times New Roman" w:eastAsia="KaiTi" w:hAnsi="Times New Roman" w:cs="Times New Roman"/>
          <w:spacing w:val="8"/>
          <w:sz w:val="28"/>
          <w:szCs w:val="28"/>
          <w:lang w:val="en-US"/>
        </w:rPr>
        <w:t>WeChat</w:t>
      </w:r>
      <w:r>
        <w:rPr>
          <w:rFonts w:ascii="Times New Roman" w:eastAsia="KaiTi" w:hAnsi="Times New Roman" w:cs="Times New Roman"/>
          <w:spacing w:val="8"/>
          <w:sz w:val="28"/>
          <w:szCs w:val="28"/>
        </w:rPr>
        <w:t>-аккаунта «Жэньминь Жибао».</w:t>
      </w:r>
      <w:r w:rsidR="00100089">
        <w:rPr>
          <w:rFonts w:ascii="Times New Roman" w:eastAsia="KaiTi" w:hAnsi="Times New Roman" w:cs="Times New Roman"/>
          <w:spacing w:val="8"/>
          <w:sz w:val="28"/>
          <w:szCs w:val="28"/>
        </w:rPr>
        <w:t xml:space="preserve"> </w:t>
      </w:r>
    </w:p>
    <w:p w14:paraId="43CA73DF" w14:textId="28382B9D" w:rsidR="00197F4C" w:rsidRDefault="00100089" w:rsidP="004B7CC9">
      <w:pPr>
        <w:ind w:firstLine="708"/>
        <w:jc w:val="both"/>
        <w:rPr>
          <w:rFonts w:ascii="Times New Roman" w:eastAsia="KaiTi" w:hAnsi="Times New Roman" w:cs="Times New Roman"/>
          <w:spacing w:val="8"/>
          <w:sz w:val="28"/>
          <w:szCs w:val="28"/>
        </w:rPr>
      </w:pPr>
      <w:r>
        <w:rPr>
          <w:rFonts w:ascii="Times New Roman" w:eastAsia="KaiTi" w:hAnsi="Times New Roman" w:cs="Times New Roman"/>
          <w:spacing w:val="8"/>
          <w:sz w:val="28"/>
          <w:szCs w:val="28"/>
        </w:rPr>
        <w:t>Слова президента КНР о нестабильной мировой ситуации газета цитирует в статье от 23.05.2023. Си Цзиньпин подчёркивает, что действия Китая в постоянно изменяющемся мире требуют «стальной решимости/твердости камня» (</w:t>
      </w:r>
      <w:r w:rsidRPr="00100089">
        <w:rPr>
          <w:rFonts w:ascii="Times New Roman" w:eastAsia="KaiTi" w:hAnsi="Times New Roman" w:cs="Times New Roman"/>
          <w:i/>
          <w:iCs/>
          <w:spacing w:val="8"/>
          <w:sz w:val="28"/>
          <w:szCs w:val="28"/>
        </w:rPr>
        <w:t>кит.</w:t>
      </w:r>
      <w:r>
        <w:rPr>
          <w:rFonts w:ascii="Times New Roman" w:eastAsia="KaiTi" w:hAnsi="Times New Roman" w:cs="Times New Roman"/>
          <w:spacing w:val="8"/>
          <w:sz w:val="28"/>
          <w:szCs w:val="28"/>
        </w:rPr>
        <w:t xml:space="preserve"> </w:t>
      </w:r>
      <w:r w:rsidRPr="00573726">
        <w:rPr>
          <w:rFonts w:ascii="Times New Roman" w:eastAsia="KaiTi" w:hAnsi="Times New Roman" w:cs="Times New Roman" w:hint="eastAsia"/>
          <w:spacing w:val="8"/>
          <w:sz w:val="28"/>
          <w:szCs w:val="28"/>
        </w:rPr>
        <w:t>石之定力</w:t>
      </w:r>
      <w:r>
        <w:rPr>
          <w:rFonts w:ascii="Times New Roman" w:eastAsia="KaiTi" w:hAnsi="Times New Roman" w:cs="Times New Roman" w:hint="eastAsia"/>
          <w:spacing w:val="8"/>
          <w:sz w:val="28"/>
          <w:szCs w:val="28"/>
        </w:rPr>
        <w:t>)</w:t>
      </w:r>
      <w:r>
        <w:rPr>
          <w:rFonts w:ascii="Times New Roman" w:eastAsia="KaiTi" w:hAnsi="Times New Roman" w:cs="Times New Roman"/>
          <w:spacing w:val="8"/>
          <w:sz w:val="28"/>
          <w:szCs w:val="28"/>
        </w:rPr>
        <w:t>, а перед принятием ответственных решений нужно проявить дальновидность, «всматриваясь в мачту» (</w:t>
      </w:r>
      <w:r w:rsidRPr="00100089">
        <w:rPr>
          <w:rFonts w:ascii="Times New Roman" w:eastAsia="KaiTi" w:hAnsi="Times New Roman" w:cs="Times New Roman"/>
          <w:i/>
          <w:iCs/>
          <w:spacing w:val="8"/>
          <w:sz w:val="28"/>
          <w:szCs w:val="28"/>
        </w:rPr>
        <w:t xml:space="preserve">кит. </w:t>
      </w:r>
      <w:r w:rsidRPr="00573726">
        <w:rPr>
          <w:rFonts w:ascii="Times New Roman" w:eastAsia="KaiTi" w:hAnsi="Times New Roman" w:cs="Times New Roman" w:hint="eastAsia"/>
          <w:spacing w:val="8"/>
          <w:sz w:val="28"/>
          <w:szCs w:val="28"/>
        </w:rPr>
        <w:t>眺望桅杆之远见</w:t>
      </w:r>
      <w:r>
        <w:rPr>
          <w:rFonts w:ascii="Times New Roman" w:eastAsia="KaiTi" w:hAnsi="Times New Roman" w:cs="Times New Roman" w:hint="eastAsia"/>
          <w:spacing w:val="8"/>
          <w:sz w:val="28"/>
          <w:szCs w:val="28"/>
        </w:rPr>
        <w:t>)</w:t>
      </w:r>
      <w:r>
        <w:rPr>
          <w:rFonts w:ascii="Times New Roman" w:eastAsia="KaiTi" w:hAnsi="Times New Roman" w:cs="Times New Roman"/>
          <w:spacing w:val="8"/>
          <w:sz w:val="28"/>
          <w:szCs w:val="28"/>
        </w:rPr>
        <w:t xml:space="preserve">. Создавая образ КНР на внешнеполитической арене,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683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Жэньминь жибао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использует метафоры, означающие решимость, уверенность и силу. </w:t>
      </w:r>
      <w:r w:rsidR="00197F4C">
        <w:rPr>
          <w:rFonts w:ascii="Times New Roman" w:eastAsia="KaiTi" w:hAnsi="Times New Roman" w:cs="Times New Roman"/>
          <w:spacing w:val="8"/>
          <w:sz w:val="28"/>
          <w:szCs w:val="28"/>
        </w:rPr>
        <w:t xml:space="preserve"> </w:t>
      </w:r>
      <w:bookmarkEnd w:id="1"/>
    </w:p>
    <w:p w14:paraId="225CCC69" w14:textId="587603AE" w:rsidR="00DA41E7" w:rsidRDefault="00540D84" w:rsidP="004B7CC9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KaiTi" w:hAnsi="Times New Roman" w:cs="Times New Roman"/>
          <w:spacing w:val="8"/>
          <w:sz w:val="28"/>
          <w:szCs w:val="28"/>
        </w:rPr>
        <w:tab/>
      </w:r>
      <w:r w:rsidR="00DA41E7">
        <w:rPr>
          <w:rFonts w:ascii="Times New Roman" w:eastAsia="KaiTi" w:hAnsi="Times New Roman" w:cs="Times New Roman"/>
          <w:spacing w:val="8"/>
          <w:sz w:val="28"/>
          <w:szCs w:val="28"/>
        </w:rPr>
        <w:t>Формируя образ КПК внутри страны, издание отмечает: «Под сильным руководством ЦК партии с товарищем Си Цзиньпином как ядра государства» (</w:t>
      </w:r>
      <w:r w:rsidR="00DA41E7">
        <w:rPr>
          <w:rFonts w:ascii="Times New Roman" w:eastAsia="KaiTi" w:hAnsi="Times New Roman" w:cs="Times New Roman"/>
          <w:i/>
          <w:spacing w:val="8"/>
          <w:sz w:val="28"/>
          <w:szCs w:val="28"/>
        </w:rPr>
        <w:t xml:space="preserve">кит. </w:t>
      </w:r>
      <w:r w:rsidR="00DA41E7">
        <w:rPr>
          <w:rFonts w:ascii="Times New Roman" w:eastAsia="KaiTi" w:hAnsi="Times New Roman" w:cs="Times New Roman" w:hint="eastAsia"/>
          <w:spacing w:val="8"/>
          <w:sz w:val="28"/>
          <w:szCs w:val="28"/>
        </w:rPr>
        <w:t>在以习近平同志为核心的党中央坚强领导下</w:t>
      </w:r>
      <w:r w:rsidR="00DA41E7">
        <w:rPr>
          <w:rFonts w:ascii="Times New Roman" w:eastAsia="KaiTi" w:hAnsi="Times New Roman" w:cs="Times New Roman"/>
          <w:spacing w:val="8"/>
          <w:sz w:val="28"/>
          <w:szCs w:val="28"/>
        </w:rPr>
        <w:t xml:space="preserve">). Сравнение председателя КНР с </w:t>
      </w:r>
      <w:r w:rsidR="00DA41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«ядром/сердцевиной/сущностью» (</w:t>
      </w:r>
      <w:r w:rsidR="00DA41E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кит. </w:t>
      </w:r>
      <w:r w:rsidR="00DA41E7">
        <w:rPr>
          <w:rFonts w:ascii="KaiTi" w:eastAsia="KaiTi" w:hAnsi="KaiTi" w:cs="Times New Roman" w:hint="eastAsia"/>
          <w:color w:val="000000"/>
          <w:sz w:val="28"/>
          <w:szCs w:val="28"/>
          <w:shd w:val="clear" w:color="auto" w:fill="FFFFFF"/>
        </w:rPr>
        <w:t>核心</w:t>
      </w:r>
      <w:r w:rsidR="00DA41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встречается 48 раз в материалах, опубликованных в период </w:t>
      </w:r>
      <w:r w:rsidR="00DA41E7" w:rsidRPr="00FC48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10 марта по 4 мая 2023 года</w:t>
      </w:r>
      <w:r w:rsidR="00DA41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Партия представлена не только как институт управления и власти, но и как наставник. Так, статье от 04.04.2023 </w:t>
      </w:r>
      <w:bookmarkStart w:id="3" w:name="_Hlk136375453"/>
      <w:r w:rsidR="00DA41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председатель КНР «сажает семена» не только в землю, но и «в сердца большинства людей, с надеждой встречая весну и вместе строя прекрасный Китай» (</w:t>
      </w:r>
      <w:r w:rsidR="00DA41E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кит. </w:t>
      </w:r>
      <w:r w:rsidR="00DA41E7">
        <w:rPr>
          <w:rFonts w:ascii="KaiTi" w:eastAsia="KaiTi" w:hAnsi="KaiTi" w:cs="Times New Roman" w:hint="eastAsia"/>
          <w:color w:val="000000"/>
          <w:sz w:val="28"/>
          <w:szCs w:val="28"/>
          <w:shd w:val="clear" w:color="auto" w:fill="FFFFFF"/>
        </w:rPr>
        <w:t>也在广大人民心中播撒绿色种子，共同迎接希望的春天，共同建设美丽中国</w:t>
      </w:r>
      <w:r w:rsidR="00DA41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). </w:t>
      </w:r>
      <w:bookmarkEnd w:id="3"/>
      <w:r w:rsidR="00DA41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рассматриваемой статье также приведены слова Си Цзиньпина: </w:t>
      </w:r>
      <w:bookmarkStart w:id="4" w:name="_Hlk136375460"/>
      <w:r w:rsidR="00DA41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«Воспитание детей, как и посадка деревьев, </w:t>
      </w:r>
      <w:r w:rsidR="00DA41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правильно посаженное дерево не вырастет криво» (</w:t>
      </w:r>
      <w:r w:rsidR="00DA41E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кит. </w:t>
      </w:r>
      <w:r w:rsidR="00DA41E7">
        <w:rPr>
          <w:rFonts w:ascii="Times New Roman" w:eastAsia="KaiTi" w:hAnsi="Times New Roman" w:cs="Times New Roman" w:hint="eastAsia"/>
          <w:color w:val="000000"/>
          <w:sz w:val="28"/>
          <w:szCs w:val="28"/>
          <w:shd w:val="clear" w:color="auto" w:fill="FFFFFF"/>
        </w:rPr>
        <w:t>孩子教育，跟植树一样，一开始就要竖正，否则就会长歪</w:t>
      </w:r>
      <w:r w:rsidR="00DA41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  <w:bookmarkEnd w:id="4"/>
      <w:r w:rsidR="00DA41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Метафора отражает идею о правильном подходе к воспитанию молодого поколения, в результате которого закладываемые идеалы и правила послужат фундаментом для роста и развития граждан. </w:t>
      </w:r>
    </w:p>
    <w:p w14:paraId="04B3977B" w14:textId="15C7D66F" w:rsidR="00DA41E7" w:rsidRDefault="00DA41E7" w:rsidP="004B7CC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Отношение КПК к народу также ярко демонстрирует метафора «дочери и сыновья» (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кит. </w:t>
      </w:r>
      <w:r>
        <w:rPr>
          <w:rFonts w:ascii="KaiTi" w:eastAsia="KaiTi" w:hAnsi="KaiTi" w:cs="Times New Roman" w:hint="eastAsia"/>
          <w:color w:val="000000"/>
          <w:sz w:val="28"/>
          <w:szCs w:val="28"/>
          <w:shd w:val="clear" w:color="auto" w:fill="FFFFFF"/>
        </w:rPr>
        <w:t>中华儿女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), встречающаяся в анализируемом материале 6 раз. Издательство акцентирует внимание на том, как заботливо и ответственно КПК относится к своим гражданам, защита интересов которых и есть ее прямая обязанность. </w:t>
      </w:r>
      <w:r w:rsidR="001F5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Подтверждением этому является устойчивое выражение </w:t>
      </w:r>
      <w:bookmarkStart w:id="5" w:name="_Hlk136375474"/>
      <w:r w:rsidR="001F5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«служить народу» (</w:t>
      </w:r>
      <w:r w:rsidR="001F58F2" w:rsidRPr="003616E9">
        <w:rPr>
          <w:rFonts w:ascii="KaiTi" w:eastAsia="KaiTi" w:hAnsi="KaiTi" w:cs="Times New Roman" w:hint="eastAsia"/>
          <w:color w:val="000000"/>
          <w:sz w:val="28"/>
          <w:szCs w:val="28"/>
          <w:shd w:val="clear" w:color="auto" w:fill="FFFFFF"/>
        </w:rPr>
        <w:t>服务群众</w:t>
      </w:r>
      <w:r w:rsidR="001F58F2">
        <w:rPr>
          <w:rFonts w:ascii="Times New Roman" w:hAnsi="Times New Roman" w:cs="Times New Roman" w:hint="eastAsia"/>
          <w:color w:val="000000"/>
          <w:sz w:val="28"/>
          <w:szCs w:val="28"/>
          <w:shd w:val="clear" w:color="auto" w:fill="FFFFFF"/>
        </w:rPr>
        <w:t>)</w:t>
      </w:r>
      <w:r w:rsidR="001F5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bookmarkEnd w:id="5"/>
      <w:r w:rsidR="001F5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сказанное председателем КНР, о чем пишется в статье от 03.04.2023.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статье от 03.04.2023</w:t>
      </w:r>
      <w:r>
        <w:rPr>
          <w:rFonts w:ascii="Times New Roman" w:eastAsia="KaiTi" w:hAnsi="Times New Roman" w:cs="Times New Roman"/>
          <w:color w:val="000000"/>
          <w:sz w:val="28"/>
          <w:szCs w:val="28"/>
          <w:shd w:val="clear" w:color="auto" w:fill="FFFFFF"/>
        </w:rPr>
        <w:t xml:space="preserve"> также приведены слова генерального секретаря КПК о том, что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партийные кадры должны </w:t>
      </w:r>
      <w:bookmarkStart w:id="6" w:name="_Hlk136375483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«выковать свои политические качества» (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кит. </w:t>
      </w:r>
      <w:r>
        <w:rPr>
          <w:rFonts w:ascii="KaiTi" w:eastAsia="KaiTi" w:hAnsi="KaiTi" w:cs="Times New Roman" w:hint="eastAsia"/>
          <w:color w:val="000000"/>
          <w:sz w:val="28"/>
          <w:szCs w:val="28"/>
          <w:shd w:val="clear" w:color="auto" w:fill="FFFFFF"/>
        </w:rPr>
        <w:t>干部锤炼政治品格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bookmarkEnd w:id="6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Подразумевается, что представители власти должны обладать высокоморальными качествами, взращивание которых сопровождается волевыми усилиями над собой и победой над собственными слабостями. В статье от 31.03.2023 приводится цитата Си Цзиньпина </w:t>
      </w:r>
      <w:bookmarkStart w:id="7" w:name="_Hlk136375497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«не видя дерева, невозможно увидеть лес» (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кит. </w:t>
      </w:r>
      <w:r>
        <w:rPr>
          <w:rFonts w:ascii="KaiTi" w:eastAsia="KaiTi" w:hAnsi="KaiTi" w:cs="Times New Roman" w:hint="eastAsia"/>
          <w:color w:val="000000"/>
          <w:sz w:val="28"/>
          <w:szCs w:val="28"/>
          <w:shd w:val="clear" w:color="auto" w:fill="FFFFFF"/>
        </w:rPr>
        <w:t>不能只见树木、不见森林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). Генсек подчеркивает, что политику необходимо уделять детальное внимание факторам во всех сферах, не иметь односторонних взглядов.  </w:t>
      </w:r>
      <w:bookmarkEnd w:id="7"/>
    </w:p>
    <w:p w14:paraId="71ECC8DD" w14:textId="77777777" w:rsidR="00FC27A9" w:rsidRDefault="00DA41E7" w:rsidP="00FC27A9">
      <w:pPr>
        <w:pStyle w:val="a6"/>
        <w:spacing w:before="0" w:beforeAutospacing="0" w:after="0" w:afterAutospacing="0"/>
        <w:ind w:firstLine="708"/>
        <w:jc w:val="both"/>
        <w:textAlignment w:val="top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Таким образом, в текстах </w:t>
      </w:r>
      <w:r>
        <w:rPr>
          <w:color w:val="000000"/>
          <w:sz w:val="28"/>
          <w:szCs w:val="28"/>
          <w:shd w:val="clear" w:color="auto" w:fill="FFFFFF"/>
          <w:lang w:val="en-US"/>
        </w:rPr>
        <w:t>WeChat</w:t>
      </w:r>
      <w:r>
        <w:rPr>
          <w:color w:val="000000"/>
          <w:sz w:val="28"/>
          <w:szCs w:val="28"/>
          <w:shd w:val="clear" w:color="auto" w:fill="FFFFFF"/>
        </w:rPr>
        <w:t>-</w:t>
      </w:r>
      <w:r>
        <w:rPr>
          <w:rFonts w:eastAsiaTheme="minorEastAsia"/>
          <w:color w:val="000000"/>
          <w:sz w:val="28"/>
          <w:szCs w:val="28"/>
          <w:shd w:val="clear" w:color="auto" w:fill="FFFFFF"/>
        </w:rPr>
        <w:t>аккаунта</w:t>
      </w:r>
      <w:r>
        <w:rPr>
          <w:color w:val="000000"/>
          <w:sz w:val="28"/>
          <w:szCs w:val="28"/>
          <w:shd w:val="clear" w:color="auto" w:fill="FFFFFF"/>
        </w:rPr>
        <w:t xml:space="preserve"> газеты «Жэньминь жибао» активно используются политические метафоры для создания образа КПК и других стран. </w:t>
      </w:r>
      <w:r>
        <w:rPr>
          <w:sz w:val="28"/>
          <w:szCs w:val="28"/>
        </w:rPr>
        <w:t xml:space="preserve">Политические метафоры оказывают значительное влияние на общественное мнение и восприятие политической действительности. </w:t>
      </w:r>
      <w:r w:rsidR="00FC27A9">
        <w:rPr>
          <w:sz w:val="28"/>
          <w:szCs w:val="28"/>
        </w:rPr>
        <w:t>Образ КПК и ее лидера преподносится исключительно в положительном ключе с целью формирования доверительного отношения народа к власти. Образ России также носит позитивную коннотацию, что говорит об ориентации КНР на сотрудничество с Россией. Образ капиталистического США преподносится как негативный, представляющий опасность и угрожающий суверенитету Китая.</w:t>
      </w:r>
    </w:p>
    <w:p w14:paraId="7A8B9D71" w14:textId="77777777" w:rsidR="00FC27A9" w:rsidRDefault="00FC27A9" w:rsidP="00FC27A9">
      <w:pPr>
        <w:pStyle w:val="a6"/>
        <w:spacing w:before="0" w:beforeAutospacing="0" w:after="0" w:afterAutospacing="0"/>
        <w:ind w:firstLine="708"/>
        <w:jc w:val="both"/>
        <w:textAlignment w:val="top"/>
        <w:rPr>
          <w:b/>
          <w:bCs/>
          <w:sz w:val="28"/>
          <w:szCs w:val="28"/>
        </w:rPr>
      </w:pPr>
    </w:p>
    <w:p w14:paraId="65269201" w14:textId="13BC1F43" w:rsidR="00FC27A9" w:rsidRPr="00E0188F" w:rsidRDefault="00E54517" w:rsidP="00FC27A9">
      <w:pPr>
        <w:pStyle w:val="a6"/>
        <w:spacing w:before="0" w:beforeAutospacing="0" w:after="0" w:afterAutospacing="0"/>
        <w:ind w:firstLine="708"/>
        <w:jc w:val="center"/>
        <w:textAlignment w:val="top"/>
        <w:rPr>
          <w:b/>
          <w:bCs/>
          <w:sz w:val="28"/>
          <w:szCs w:val="28"/>
        </w:rPr>
      </w:pPr>
      <w:r w:rsidRPr="00E0188F">
        <w:rPr>
          <w:b/>
          <w:bCs/>
          <w:sz w:val="28"/>
          <w:szCs w:val="28"/>
        </w:rPr>
        <w:t>Список литературы</w:t>
      </w:r>
    </w:p>
    <w:p w14:paraId="21E8D279" w14:textId="58FC37B4" w:rsidR="002C51F4" w:rsidRPr="002C51F4" w:rsidRDefault="002C51F4" w:rsidP="00FC27A9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51F4">
        <w:rPr>
          <w:rFonts w:ascii="Times New Roman" w:hAnsi="Times New Roman" w:cs="Times New Roman"/>
          <w:bCs/>
          <w:sz w:val="28"/>
          <w:szCs w:val="28"/>
        </w:rPr>
        <w:t>Голуб</w:t>
      </w:r>
      <w:r w:rsidR="00381A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1A73" w:rsidRPr="002C51F4">
        <w:rPr>
          <w:rFonts w:ascii="Times New Roman" w:hAnsi="Times New Roman" w:cs="Times New Roman"/>
          <w:bCs/>
          <w:sz w:val="28"/>
          <w:szCs w:val="28"/>
        </w:rPr>
        <w:t>И. Б</w:t>
      </w:r>
      <w:r w:rsidRPr="002C51F4">
        <w:rPr>
          <w:rFonts w:ascii="Times New Roman" w:hAnsi="Times New Roman" w:cs="Times New Roman"/>
          <w:bCs/>
          <w:sz w:val="28"/>
          <w:szCs w:val="28"/>
        </w:rPr>
        <w:t xml:space="preserve">. Стилистика русского языка - 11-е изд. - M.: Айрис-пресс, 2010. - 448 с </w:t>
      </w:r>
    </w:p>
    <w:p w14:paraId="0687E8E0" w14:textId="5B7E9361" w:rsidR="00FC27A9" w:rsidRDefault="00FC27A9" w:rsidP="00FC27A9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Лакофф, Дж., Джонсон, М</w:t>
      </w:r>
      <w:r>
        <w:rPr>
          <w:rFonts w:ascii="Times New Roman" w:hAnsi="Times New Roman" w:cs="Times New Roman"/>
          <w:sz w:val="28"/>
          <w:szCs w:val="28"/>
        </w:rPr>
        <w:t>. Метафоры, которыми мы живем [Текст] // Дж. Лакофф, М. Джонсон. — М.: Едиториал УРСС, 2004.— 256 с.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32844DEF" w14:textId="77777777" w:rsidR="00EC2F2C" w:rsidRPr="00EC2F2C" w:rsidRDefault="00EC2F2C">
      <w:pPr>
        <w:rPr>
          <w:rFonts w:ascii="Times New Roman" w:hAnsi="Times New Roman" w:cs="Times New Roman"/>
          <w:sz w:val="20"/>
          <w:szCs w:val="20"/>
        </w:rPr>
      </w:pPr>
    </w:p>
    <w:sectPr w:rsidR="00EC2F2C" w:rsidRPr="00EC2F2C" w:rsidSect="00EC2F2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D0F22" w14:textId="77777777" w:rsidR="00482060" w:rsidRDefault="00482060" w:rsidP="00EC2F2C">
      <w:r>
        <w:separator/>
      </w:r>
    </w:p>
  </w:endnote>
  <w:endnote w:type="continuationSeparator" w:id="0">
    <w:p w14:paraId="17152735" w14:textId="77777777" w:rsidR="00482060" w:rsidRDefault="00482060" w:rsidP="00EC2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61E36" w14:textId="77777777" w:rsidR="00482060" w:rsidRDefault="00482060" w:rsidP="00EC2F2C">
      <w:r>
        <w:separator/>
      </w:r>
    </w:p>
  </w:footnote>
  <w:footnote w:type="continuationSeparator" w:id="0">
    <w:p w14:paraId="62466599" w14:textId="77777777" w:rsidR="00482060" w:rsidRDefault="00482060" w:rsidP="00EC2F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A42C2"/>
    <w:multiLevelType w:val="hybridMultilevel"/>
    <w:tmpl w:val="EB084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F0AA1"/>
    <w:multiLevelType w:val="hybridMultilevel"/>
    <w:tmpl w:val="51F0F08A"/>
    <w:lvl w:ilvl="0" w:tplc="8EB4F2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020774"/>
    <w:multiLevelType w:val="hybridMultilevel"/>
    <w:tmpl w:val="22C2DF6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num w:numId="1" w16cid:durableId="1621104464">
    <w:abstractNumId w:val="0"/>
  </w:num>
  <w:num w:numId="2" w16cid:durableId="161822810">
    <w:abstractNumId w:val="1"/>
  </w:num>
  <w:num w:numId="3" w16cid:durableId="15564272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F2C"/>
    <w:rsid w:val="000475C9"/>
    <w:rsid w:val="000845CC"/>
    <w:rsid w:val="000F387C"/>
    <w:rsid w:val="00100089"/>
    <w:rsid w:val="00197F4C"/>
    <w:rsid w:val="001A1598"/>
    <w:rsid w:val="001F58F2"/>
    <w:rsid w:val="002125B9"/>
    <w:rsid w:val="00261366"/>
    <w:rsid w:val="002A2408"/>
    <w:rsid w:val="002A7C38"/>
    <w:rsid w:val="002C51F4"/>
    <w:rsid w:val="00381A73"/>
    <w:rsid w:val="003B5210"/>
    <w:rsid w:val="00414032"/>
    <w:rsid w:val="00482060"/>
    <w:rsid w:val="004B7CC9"/>
    <w:rsid w:val="004F7AAA"/>
    <w:rsid w:val="00540D84"/>
    <w:rsid w:val="0054733A"/>
    <w:rsid w:val="006871D4"/>
    <w:rsid w:val="00783CE3"/>
    <w:rsid w:val="0081081F"/>
    <w:rsid w:val="00847F88"/>
    <w:rsid w:val="00876A8A"/>
    <w:rsid w:val="009A32F9"/>
    <w:rsid w:val="00A10459"/>
    <w:rsid w:val="00A57D59"/>
    <w:rsid w:val="00A94F00"/>
    <w:rsid w:val="00B530D7"/>
    <w:rsid w:val="00BA0C3D"/>
    <w:rsid w:val="00BC74B1"/>
    <w:rsid w:val="00C04E2A"/>
    <w:rsid w:val="00C52755"/>
    <w:rsid w:val="00C75C10"/>
    <w:rsid w:val="00CA2181"/>
    <w:rsid w:val="00CB5F1B"/>
    <w:rsid w:val="00D679B9"/>
    <w:rsid w:val="00D940A4"/>
    <w:rsid w:val="00DA41E7"/>
    <w:rsid w:val="00DF5AB5"/>
    <w:rsid w:val="00E0188F"/>
    <w:rsid w:val="00E44B7A"/>
    <w:rsid w:val="00E54517"/>
    <w:rsid w:val="00E649D9"/>
    <w:rsid w:val="00E73E69"/>
    <w:rsid w:val="00E86CE6"/>
    <w:rsid w:val="00EC2F2C"/>
    <w:rsid w:val="00F35465"/>
    <w:rsid w:val="00FC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EF24B"/>
  <w15:chartTrackingRefBased/>
  <w15:docId w15:val="{2A70E335-26BE-47A9-A6F2-0ABD267FA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EC2F2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C2F2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C2F2C"/>
    <w:rPr>
      <w:vertAlign w:val="superscript"/>
    </w:rPr>
  </w:style>
  <w:style w:type="paragraph" w:styleId="a6">
    <w:name w:val="Normal (Web)"/>
    <w:basedOn w:val="a"/>
    <w:uiPriority w:val="99"/>
    <w:unhideWhenUsed/>
    <w:rsid w:val="00540D8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endnote text"/>
    <w:basedOn w:val="a"/>
    <w:link w:val="a8"/>
    <w:uiPriority w:val="99"/>
    <w:semiHidden/>
    <w:unhideWhenUsed/>
    <w:rsid w:val="00DF5AB5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DF5AB5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DF5AB5"/>
    <w:rPr>
      <w:vertAlign w:val="superscript"/>
    </w:rPr>
  </w:style>
  <w:style w:type="character" w:styleId="aa">
    <w:name w:val="annotation reference"/>
    <w:basedOn w:val="a0"/>
    <w:uiPriority w:val="99"/>
    <w:semiHidden/>
    <w:unhideWhenUsed/>
    <w:rsid w:val="002125B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125B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125B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125B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125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7B120-FEE9-4A50-A698-3BBC1855F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Софья Андреевна</dc:creator>
  <cp:keywords/>
  <dc:description/>
  <cp:lastModifiedBy>Токарева Юлия Валерьевна</cp:lastModifiedBy>
  <cp:revision>32</cp:revision>
  <dcterms:created xsi:type="dcterms:W3CDTF">2023-05-31T08:35:00Z</dcterms:created>
  <dcterms:modified xsi:type="dcterms:W3CDTF">2023-06-10T13:28:00Z</dcterms:modified>
</cp:coreProperties>
</file>